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8240"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000000"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4C47E05C" w:rsidR="009343A2" w:rsidRDefault="00627FE0" w:rsidP="004D205F">
      <w:pPr>
        <w:rPr>
          <w:rFonts w:asciiTheme="minorHAnsi" w:hAnsiTheme="minorHAnsi"/>
        </w:rPr>
      </w:pPr>
      <w:bookmarkStart w:id="0" w:name="ShortDateNow"/>
      <w:bookmarkEnd w:id="0"/>
      <w:r>
        <w:rPr>
          <w:rFonts w:asciiTheme="minorHAnsi" w:hAnsiTheme="minorHAnsi"/>
        </w:rPr>
        <w:t xml:space="preserve">June </w:t>
      </w:r>
      <w:r w:rsidR="008A154C">
        <w:rPr>
          <w:rFonts w:asciiTheme="minorHAnsi" w:hAnsiTheme="minorHAnsi"/>
        </w:rPr>
        <w:t>1</w:t>
      </w:r>
      <w:r w:rsidR="00197F81">
        <w:rPr>
          <w:rFonts w:asciiTheme="minorHAnsi" w:hAnsiTheme="minorHAnsi"/>
        </w:rPr>
        <w:t>6</w:t>
      </w:r>
      <w:r>
        <w:rPr>
          <w:rFonts w:asciiTheme="minorHAnsi" w:hAnsiTheme="minorHAnsi"/>
        </w:rPr>
        <w:t>, 2023</w:t>
      </w:r>
    </w:p>
    <w:p w14:paraId="2A476629" w14:textId="77777777" w:rsidR="004D205F" w:rsidRPr="00B90C0A" w:rsidRDefault="004D205F" w:rsidP="009343A2">
      <w:pPr>
        <w:ind w:left="1440"/>
        <w:rPr>
          <w:rFonts w:asciiTheme="minorHAnsi" w:hAnsiTheme="minorHAnsi"/>
        </w:rPr>
      </w:pPr>
    </w:p>
    <w:p w14:paraId="1026F3DC" w14:textId="68FA21B5"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627FE0">
        <w:rPr>
          <w:rFonts w:asciiTheme="minorHAnsi" w:hAnsiTheme="minorHAnsi"/>
          <w:b/>
          <w:bCs/>
          <w:sz w:val="28"/>
          <w:szCs w:val="28"/>
        </w:rPr>
        <w:t>May 2023</w:t>
      </w:r>
    </w:p>
    <w:p w14:paraId="416604E8" w14:textId="77777777" w:rsidR="009343A2" w:rsidRPr="00B90C0A" w:rsidRDefault="009343A2" w:rsidP="009343A2">
      <w:pPr>
        <w:rPr>
          <w:rFonts w:asciiTheme="minorHAnsi" w:hAnsiTheme="minorHAnsi"/>
          <w:sz w:val="24"/>
          <w:szCs w:val="24"/>
        </w:rPr>
      </w:pPr>
    </w:p>
    <w:p w14:paraId="7F102C81" w14:textId="77777777" w:rsidR="00197F81" w:rsidRPr="00197F81" w:rsidRDefault="00197F81" w:rsidP="00197F81">
      <w:pPr>
        <w:pStyle w:val="NormalWeb"/>
        <w:shd w:val="clear" w:color="auto" w:fill="FFFFFF"/>
        <w:spacing w:before="0" w:beforeAutospacing="0" w:after="150" w:afterAutospacing="0"/>
        <w:rPr>
          <w:rFonts w:asciiTheme="minorHAnsi" w:hAnsiTheme="minorHAnsi" w:cstheme="minorHAnsi"/>
        </w:rPr>
      </w:pPr>
      <w:bookmarkStart w:id="2" w:name="TextPlace"/>
      <w:bookmarkEnd w:id="2"/>
      <w:r w:rsidRPr="00197F81">
        <w:rPr>
          <w:rFonts w:asciiTheme="minorHAnsi" w:hAnsiTheme="minorHAnsi" w:cstheme="minorHAnsi"/>
        </w:rPr>
        <w:t>Homes sales in the City of Lawrence fell by 12.9% in May compared to the prior year. Sales in May 2023 totaled 115 units, down from 132 in 2022.</w:t>
      </w:r>
    </w:p>
    <w:p w14:paraId="2A885723" w14:textId="77777777" w:rsidR="00197F81" w:rsidRPr="00197F81" w:rsidRDefault="00197F81" w:rsidP="00197F81">
      <w:pPr>
        <w:pStyle w:val="NormalWeb"/>
        <w:shd w:val="clear" w:color="auto" w:fill="FFFFFF"/>
        <w:spacing w:before="0" w:beforeAutospacing="0" w:after="150" w:afterAutospacing="0"/>
        <w:rPr>
          <w:rFonts w:asciiTheme="minorHAnsi" w:hAnsiTheme="minorHAnsi" w:cstheme="minorHAnsi"/>
        </w:rPr>
      </w:pPr>
      <w:r w:rsidRPr="00197F81">
        <w:rPr>
          <w:rFonts w:asciiTheme="minorHAnsi" w:hAnsiTheme="minorHAnsi" w:cstheme="minorHAnsi"/>
        </w:rPr>
        <w:t>Among existing homes, 109 units sold in May, a decrease of 8.4% from 119 units that sold in 2022. The average sale price of existing homes was $356,334. This represents an increase of 2.2% from the May 2022 average price of $348,607.</w:t>
      </w:r>
    </w:p>
    <w:p w14:paraId="4B83A05F" w14:textId="77777777" w:rsidR="00197F81" w:rsidRPr="00197F81" w:rsidRDefault="00197F81" w:rsidP="00197F81">
      <w:pPr>
        <w:pStyle w:val="NormalWeb"/>
        <w:shd w:val="clear" w:color="auto" w:fill="FFFFFF"/>
        <w:spacing w:before="0" w:beforeAutospacing="0" w:after="150" w:afterAutospacing="0"/>
        <w:rPr>
          <w:rFonts w:asciiTheme="minorHAnsi" w:hAnsiTheme="minorHAnsi" w:cstheme="minorHAnsi"/>
        </w:rPr>
      </w:pPr>
      <w:r w:rsidRPr="00197F81">
        <w:rPr>
          <w:rFonts w:asciiTheme="minorHAnsi" w:hAnsiTheme="minorHAnsi" w:cstheme="minorHAnsi"/>
        </w:rPr>
        <w:t>For new construction, 6 sales occurred in May, down from 13 units the prior year, a decrease of 53.8%. The average sale price of new homes in May was $494,750, up 19.3% from the same period last year.</w:t>
      </w:r>
    </w:p>
    <w:p w14:paraId="13AC415E" w14:textId="77777777" w:rsidR="00197F81" w:rsidRPr="00197F81" w:rsidRDefault="00197F81" w:rsidP="00197F81">
      <w:pPr>
        <w:pStyle w:val="NormalWeb"/>
        <w:shd w:val="clear" w:color="auto" w:fill="FFFFFF"/>
        <w:spacing w:before="0" w:beforeAutospacing="0" w:after="150" w:afterAutospacing="0"/>
        <w:rPr>
          <w:rFonts w:asciiTheme="minorHAnsi" w:hAnsiTheme="minorHAnsi" w:cstheme="minorHAnsi"/>
        </w:rPr>
      </w:pPr>
      <w:r w:rsidRPr="00197F81">
        <w:rPr>
          <w:rFonts w:asciiTheme="minorHAnsi" w:hAnsiTheme="minorHAnsi" w:cstheme="minorHAnsi"/>
        </w:rPr>
        <w:t>A total of 99 contracts for sale were written in May 2023, down from 133 in May 2022. This is a decrease of 25.6%. Contracts written during the month reflect, in part, sales that will close in the near future.</w:t>
      </w:r>
    </w:p>
    <w:p w14:paraId="5254795B" w14:textId="77777777" w:rsidR="00197F81" w:rsidRPr="00197F81" w:rsidRDefault="00197F81" w:rsidP="00197F81">
      <w:pPr>
        <w:pStyle w:val="NormalWeb"/>
        <w:shd w:val="clear" w:color="auto" w:fill="FFFFFF"/>
        <w:spacing w:before="0" w:beforeAutospacing="0" w:after="150" w:afterAutospacing="0"/>
        <w:rPr>
          <w:rFonts w:asciiTheme="minorHAnsi" w:hAnsiTheme="minorHAnsi" w:cstheme="minorHAnsi"/>
        </w:rPr>
      </w:pPr>
      <w:r w:rsidRPr="00197F81">
        <w:rPr>
          <w:rFonts w:asciiTheme="minorHAnsi" w:hAnsiTheme="minorHAnsi" w:cstheme="minorHAnsi"/>
        </w:rPr>
        <w:t>The inventory of active listings in the City of Lawrence stood at 100 units at the end of May, which is up from 86 homes that were on the market at the end of May last year. At the current rate of sales, this figure represents 1.2 months' supply of homes on the market.</w:t>
      </w:r>
    </w:p>
    <w:p w14:paraId="0DC07978" w14:textId="77777777" w:rsidR="00197F81" w:rsidRPr="00197F81" w:rsidRDefault="00197F81" w:rsidP="00197F81">
      <w:pPr>
        <w:pStyle w:val="NormalWeb"/>
        <w:shd w:val="clear" w:color="auto" w:fill="FFFFFF"/>
        <w:spacing w:before="0" w:beforeAutospacing="0" w:after="150" w:afterAutospacing="0"/>
        <w:rPr>
          <w:rFonts w:asciiTheme="minorHAnsi" w:hAnsiTheme="minorHAnsi" w:cstheme="minorHAnsi"/>
        </w:rPr>
      </w:pPr>
      <w:r w:rsidRPr="00197F81">
        <w:rPr>
          <w:rFonts w:asciiTheme="minorHAnsi" w:hAnsiTheme="minorHAnsi" w:cstheme="minorHAnsi"/>
        </w:rPr>
        <w:t>According to Brian Johnson, President of the Lawrence Board of REALTORS®,</w:t>
      </w:r>
      <w:r w:rsidRPr="00197F81">
        <w:rPr>
          <w:rStyle w:val="Emphasis"/>
          <w:rFonts w:asciiTheme="minorHAnsi" w:hAnsiTheme="minorHAnsi" w:cstheme="minorHAnsi"/>
          <w:b/>
          <w:bCs/>
        </w:rPr>
        <w:t> “We continue to see the same trend of decreasing home sales, mainly impacted by a lack of inventory. Although some of this may be attributed to seasonal changes in our market, our decline in sales is further exacerbated by the serious need for areas where developers can build new construction. The preparation of growth areas for annexation by the city needs to be happening now, so the shortage of available housing doesn’t continue to be extended further into the future.”</w:t>
      </w:r>
    </w:p>
    <w:p w14:paraId="2C00A92B" w14:textId="77777777" w:rsidR="00197F81" w:rsidRPr="00197F81" w:rsidRDefault="00197F81" w:rsidP="00197F81">
      <w:pPr>
        <w:pStyle w:val="NormalWeb"/>
        <w:shd w:val="clear" w:color="auto" w:fill="FFFFFF"/>
        <w:spacing w:before="0" w:beforeAutospacing="0" w:after="150" w:afterAutospacing="0"/>
        <w:rPr>
          <w:rFonts w:asciiTheme="minorHAnsi" w:hAnsiTheme="minorHAnsi" w:cstheme="minorHAnsi"/>
        </w:rPr>
      </w:pPr>
      <w:r w:rsidRPr="00197F81">
        <w:rPr>
          <w:rFonts w:asciiTheme="minorHAnsi" w:hAnsiTheme="minorHAnsi" w:cstheme="minorHAnsi"/>
        </w:rPr>
        <w:t>For questions and/or comments, please contact LBOR President Brian Johnson at 785-220-5115 or bjohnson@askmcgrew.com.</w:t>
      </w:r>
    </w:p>
    <w:p w14:paraId="30668F6B" w14:textId="77777777" w:rsidR="00197F81" w:rsidRPr="00197F81" w:rsidRDefault="00197F81" w:rsidP="00197F81">
      <w:pPr>
        <w:pStyle w:val="NormalWeb"/>
        <w:shd w:val="clear" w:color="auto" w:fill="FFFFFF"/>
        <w:spacing w:before="0" w:beforeAutospacing="0" w:after="150" w:afterAutospacing="0"/>
        <w:rPr>
          <w:rFonts w:asciiTheme="minorHAnsi" w:hAnsiTheme="minorHAnsi" w:cstheme="minorHAnsi"/>
          <w:color w:val="555555"/>
        </w:rPr>
      </w:pPr>
      <w:r w:rsidRPr="00197F81">
        <w:rPr>
          <w:rFonts w:asciiTheme="minorHAnsi" w:hAnsiTheme="minorHAnsi" w:cstheme="minorHAnsi"/>
        </w:rPr>
        <w:t>Complete statistical summaries for Lawrence and Douglas County are available at </w:t>
      </w:r>
      <w:hyperlink r:id="rId9" w:history="1">
        <w:r w:rsidRPr="00197F81">
          <w:rPr>
            <w:rStyle w:val="Hyperlink"/>
            <w:rFonts w:asciiTheme="minorHAnsi" w:hAnsiTheme="minorHAnsi" w:cstheme="minorHAnsi"/>
            <w:color w:val="0075A3"/>
          </w:rPr>
          <w:t>http://www.lawrencerealtor.com/market-statistics/</w:t>
        </w:r>
      </w:hyperlink>
      <w:r w:rsidRPr="00197F81">
        <w:rPr>
          <w:rFonts w:asciiTheme="minorHAnsi" w:hAnsiTheme="minorHAnsi" w:cstheme="minorHAnsi"/>
          <w:color w:val="555555"/>
        </w:rPr>
        <w:t>.</w:t>
      </w:r>
    </w:p>
    <w:p w14:paraId="1A33E833" w14:textId="77777777" w:rsidR="00B90C0A" w:rsidRPr="00627FE0" w:rsidRDefault="00B90C0A">
      <w:pPr>
        <w:rPr>
          <w:rFonts w:cs="Calibri"/>
          <w:sz w:val="24"/>
        </w:rPr>
      </w:pPr>
    </w:p>
    <w:p w14:paraId="545FAB3E" w14:textId="77777777" w:rsidR="00B90C0A" w:rsidRPr="00627FE0" w:rsidRDefault="002C6041" w:rsidP="00166BAF">
      <w:pPr>
        <w:spacing w:after="200" w:line="276" w:lineRule="auto"/>
        <w:ind w:right="-90"/>
        <w:jc w:val="center"/>
        <w:rPr>
          <w:rFonts w:cs="Calibri"/>
          <w:sz w:val="24"/>
        </w:rPr>
      </w:pPr>
      <w:r w:rsidRPr="00627FE0">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627FE0">
        <w:rPr>
          <w:rFonts w:eastAsia="Times New Roman" w:cs="Calibri"/>
          <w:noProof/>
          <w:color w:val="0000FF"/>
          <w:sz w:val="24"/>
        </w:rPr>
        <w:drawing>
          <wp:inline distT="0" distB="0" distL="0" distR="0" wp14:anchorId="0F436FCA" wp14:editId="29245FCB">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627FE0"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39716539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97F81"/>
    <w:rsid w:val="001D3E00"/>
    <w:rsid w:val="0022599E"/>
    <w:rsid w:val="00284C9F"/>
    <w:rsid w:val="002A70E3"/>
    <w:rsid w:val="002C6041"/>
    <w:rsid w:val="00331D2E"/>
    <w:rsid w:val="003675FD"/>
    <w:rsid w:val="00367A59"/>
    <w:rsid w:val="003B7466"/>
    <w:rsid w:val="003F6B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27FE0"/>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A154C"/>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85F3F"/>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 w:type="paragraph" w:styleId="NormalWeb">
    <w:name w:val="Normal (Web)"/>
    <w:basedOn w:val="Normal"/>
    <w:uiPriority w:val="99"/>
    <w:semiHidden/>
    <w:unhideWhenUsed/>
    <w:rsid w:val="00197F81"/>
    <w:pPr>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197F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537939354">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788113668">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 w:id="195370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0" ma:contentTypeDescription="Create a new document." ma:contentTypeScope="" ma:versionID="c1cf266b74dc0d624865e75511b9e01a">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fd929f9c5333b5664f7d27c260ab1169"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9A669F-7F61-42BD-A321-00CDC1549B34}">
  <ds:schemaRefs>
    <ds:schemaRef ds:uri="http://schemas.microsoft.com/sharepoint/v3/contenttype/forms"/>
  </ds:schemaRefs>
</ds:datastoreItem>
</file>

<file path=customXml/itemProps2.xml><?xml version="1.0" encoding="utf-8"?>
<ds:datastoreItem xmlns:ds="http://schemas.openxmlformats.org/officeDocument/2006/customXml" ds:itemID="{D8F47E22-5444-4AE4-B485-17440ED37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6</cp:revision>
  <cp:lastPrinted>2014-04-25T18:51:00Z</cp:lastPrinted>
  <dcterms:created xsi:type="dcterms:W3CDTF">2023-06-08T01:11:00Z</dcterms:created>
  <dcterms:modified xsi:type="dcterms:W3CDTF">2023-06-16T15:46:00Z</dcterms:modified>
</cp:coreProperties>
</file>