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48E81758" w:rsidR="009343A2" w:rsidRDefault="002B7149" w:rsidP="004D205F">
      <w:pPr>
        <w:rPr>
          <w:rFonts w:asciiTheme="minorHAnsi" w:hAnsiTheme="minorHAnsi"/>
        </w:rPr>
      </w:pPr>
      <w:bookmarkStart w:id="0" w:name="ShortDateNow"/>
      <w:bookmarkEnd w:id="0"/>
      <w:r>
        <w:rPr>
          <w:rFonts w:asciiTheme="minorHAnsi" w:hAnsiTheme="minorHAnsi"/>
        </w:rPr>
        <w:t>November 7, 2024</w:t>
      </w:r>
    </w:p>
    <w:p w14:paraId="2A476629" w14:textId="77777777" w:rsidR="004D205F" w:rsidRPr="00B90C0A" w:rsidRDefault="004D205F" w:rsidP="009343A2">
      <w:pPr>
        <w:ind w:left="1440"/>
        <w:rPr>
          <w:rFonts w:asciiTheme="minorHAnsi" w:hAnsiTheme="minorHAnsi"/>
        </w:rPr>
      </w:pPr>
    </w:p>
    <w:p w14:paraId="1026F3DC" w14:textId="664D9208"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2B7149">
        <w:rPr>
          <w:rFonts w:asciiTheme="minorHAnsi" w:hAnsiTheme="minorHAnsi"/>
          <w:b/>
          <w:bCs/>
          <w:sz w:val="28"/>
          <w:szCs w:val="28"/>
        </w:rPr>
        <w:t>October 2024</w:t>
      </w:r>
    </w:p>
    <w:p w14:paraId="416604E8" w14:textId="77777777" w:rsidR="009343A2" w:rsidRPr="00B90C0A" w:rsidRDefault="009343A2" w:rsidP="009343A2">
      <w:pPr>
        <w:rPr>
          <w:rFonts w:asciiTheme="minorHAnsi" w:hAnsiTheme="minorHAnsi"/>
          <w:sz w:val="24"/>
          <w:szCs w:val="24"/>
        </w:rPr>
      </w:pPr>
    </w:p>
    <w:p w14:paraId="04F15F16" w14:textId="77777777" w:rsidR="002B7149" w:rsidRPr="002B7149" w:rsidRDefault="002B7149" w:rsidP="00D4128D">
      <w:pPr>
        <w:pStyle w:val="PlainText"/>
        <w:rPr>
          <w:rFonts w:ascii="Calibri" w:hAnsi="Calibri" w:cs="Calibri"/>
          <w:sz w:val="24"/>
        </w:rPr>
      </w:pPr>
      <w:bookmarkStart w:id="2" w:name="TextPlace"/>
      <w:bookmarkEnd w:id="2"/>
      <w:r w:rsidRPr="002B7149">
        <w:rPr>
          <w:rFonts w:ascii="Calibri" w:hAnsi="Calibri" w:cs="Calibri"/>
          <w:sz w:val="24"/>
        </w:rPr>
        <w:t xml:space="preserve">Homes sales in the City of Lawrence rose by 14.3% in October compared to the prior year. Sales in October 2024 totaled 88 units, up from 77 in 2023. </w:t>
      </w:r>
    </w:p>
    <w:p w14:paraId="3AD97222" w14:textId="77777777" w:rsidR="002B7149" w:rsidRPr="002B7149" w:rsidRDefault="002B7149" w:rsidP="00D4128D">
      <w:pPr>
        <w:pStyle w:val="PlainText"/>
        <w:rPr>
          <w:rFonts w:ascii="Calibri" w:hAnsi="Calibri" w:cs="Calibri"/>
          <w:sz w:val="24"/>
        </w:rPr>
      </w:pPr>
    </w:p>
    <w:p w14:paraId="42FC6375" w14:textId="77777777" w:rsidR="002B7149" w:rsidRPr="002B7149" w:rsidRDefault="002B7149" w:rsidP="00D4128D">
      <w:pPr>
        <w:pStyle w:val="PlainText"/>
        <w:rPr>
          <w:rFonts w:ascii="Calibri" w:hAnsi="Calibri" w:cs="Calibri"/>
          <w:sz w:val="24"/>
        </w:rPr>
      </w:pPr>
      <w:r w:rsidRPr="002B7149">
        <w:rPr>
          <w:rFonts w:ascii="Calibri" w:hAnsi="Calibri" w:cs="Calibri"/>
          <w:sz w:val="24"/>
        </w:rPr>
        <w:t xml:space="preserve">Among existing homes, 86 units sold in October, an increase of 21.1% from 71 units that sold in 2023. The average sale price of existing homes was $343,173. This represents an increase of 3.6% from the October 2023 average price of $331,163. </w:t>
      </w:r>
    </w:p>
    <w:p w14:paraId="678068ED" w14:textId="77777777" w:rsidR="002B7149" w:rsidRPr="002B7149" w:rsidRDefault="002B7149" w:rsidP="00D4128D">
      <w:pPr>
        <w:pStyle w:val="PlainText"/>
        <w:rPr>
          <w:rFonts w:ascii="Calibri" w:hAnsi="Calibri" w:cs="Calibri"/>
          <w:sz w:val="24"/>
        </w:rPr>
      </w:pPr>
    </w:p>
    <w:p w14:paraId="44463BBE" w14:textId="77777777" w:rsidR="002B7149" w:rsidRPr="002B7149" w:rsidRDefault="002B7149" w:rsidP="00D4128D">
      <w:pPr>
        <w:pStyle w:val="PlainText"/>
        <w:rPr>
          <w:rFonts w:ascii="Calibri" w:hAnsi="Calibri" w:cs="Calibri"/>
          <w:sz w:val="24"/>
        </w:rPr>
      </w:pPr>
      <w:r w:rsidRPr="002B7149">
        <w:rPr>
          <w:rFonts w:ascii="Calibri" w:hAnsi="Calibri" w:cs="Calibri"/>
          <w:sz w:val="24"/>
        </w:rPr>
        <w:t xml:space="preserve">For new construction, 2 sales occurred in October, down from 6 units the prior year, a decrease of 66.7%. The average sale price of new homes in October was $297,500, down 22.2% from the same period last year. </w:t>
      </w:r>
    </w:p>
    <w:p w14:paraId="556EB439" w14:textId="77777777" w:rsidR="002B7149" w:rsidRPr="002B7149" w:rsidRDefault="002B7149" w:rsidP="00D4128D">
      <w:pPr>
        <w:pStyle w:val="PlainText"/>
        <w:rPr>
          <w:rFonts w:ascii="Calibri" w:hAnsi="Calibri" w:cs="Calibri"/>
          <w:sz w:val="24"/>
        </w:rPr>
      </w:pPr>
    </w:p>
    <w:p w14:paraId="1304E47F" w14:textId="77777777" w:rsidR="002B7149" w:rsidRPr="002B7149" w:rsidRDefault="002B7149" w:rsidP="00D4128D">
      <w:pPr>
        <w:pStyle w:val="PlainText"/>
        <w:rPr>
          <w:rFonts w:ascii="Calibri" w:hAnsi="Calibri" w:cs="Calibri"/>
          <w:sz w:val="24"/>
        </w:rPr>
      </w:pPr>
      <w:r w:rsidRPr="002B7149">
        <w:rPr>
          <w:rFonts w:ascii="Calibri" w:hAnsi="Calibri" w:cs="Calibri"/>
          <w:sz w:val="24"/>
        </w:rPr>
        <w:t xml:space="preserve">A total of 66 contracts for sale were written in October 2024, essentially the same as October 2023. Contracts written during the month reflect, in part, sales that will close in the near future. </w:t>
      </w:r>
    </w:p>
    <w:p w14:paraId="3DBEA44B" w14:textId="77777777" w:rsidR="002B7149" w:rsidRPr="002B7149" w:rsidRDefault="002B7149" w:rsidP="00D4128D">
      <w:pPr>
        <w:pStyle w:val="PlainText"/>
        <w:rPr>
          <w:rFonts w:ascii="Calibri" w:hAnsi="Calibri" w:cs="Calibri"/>
          <w:sz w:val="24"/>
        </w:rPr>
      </w:pPr>
    </w:p>
    <w:p w14:paraId="55B1A803" w14:textId="77777777" w:rsidR="002B7149" w:rsidRPr="002B7149" w:rsidRDefault="002B7149" w:rsidP="00D4128D">
      <w:pPr>
        <w:pStyle w:val="PlainText"/>
        <w:rPr>
          <w:rFonts w:ascii="Calibri" w:hAnsi="Calibri" w:cs="Calibri"/>
          <w:sz w:val="24"/>
        </w:rPr>
      </w:pPr>
      <w:r w:rsidRPr="002B7149">
        <w:rPr>
          <w:rFonts w:ascii="Calibri" w:hAnsi="Calibri" w:cs="Calibri"/>
          <w:sz w:val="24"/>
        </w:rPr>
        <w:t>The inventory of active listings in the City of Lawrence stood at 190 units at the end of October, which is up from 149 homes that were on the market at the end of October last year. At the current rate of sales, this figure represents 2.6 months' supply of homes on the market.</w:t>
      </w:r>
    </w:p>
    <w:p w14:paraId="01D704CA" w14:textId="77777777" w:rsidR="000943E0" w:rsidRPr="002B7149" w:rsidRDefault="000943E0" w:rsidP="004E177F">
      <w:pPr>
        <w:rPr>
          <w:rFonts w:cs="Calibri"/>
          <w:sz w:val="24"/>
          <w:szCs w:val="24"/>
        </w:rPr>
      </w:pPr>
    </w:p>
    <w:p w14:paraId="30DF57F4" w14:textId="6B525CFF" w:rsidR="00CC5948" w:rsidRPr="00011E6D" w:rsidRDefault="00CC5948" w:rsidP="00CC5948">
      <w:pPr>
        <w:rPr>
          <w:rFonts w:cs="Calibri"/>
          <w:b/>
          <w:bCs/>
          <w:i/>
          <w:iCs/>
        </w:rPr>
      </w:pPr>
      <w:r w:rsidRPr="002B7149">
        <w:rPr>
          <w:rFonts w:cs="Calibri"/>
          <w:bCs/>
          <w:iCs/>
          <w:sz w:val="24"/>
        </w:rPr>
        <w:t>According to</w:t>
      </w:r>
      <w:r w:rsidR="00ED5DF3" w:rsidRPr="002B7149">
        <w:rPr>
          <w:rFonts w:cs="Calibri"/>
          <w:bCs/>
          <w:iCs/>
          <w:sz w:val="24"/>
        </w:rPr>
        <w:t xml:space="preserve"> </w:t>
      </w:r>
      <w:bookmarkStart w:id="3" w:name="Quotation"/>
      <w:bookmarkEnd w:id="3"/>
      <w:r w:rsidR="002B7149">
        <w:rPr>
          <w:rFonts w:cs="Calibri"/>
          <w:bCs/>
          <w:iCs/>
          <w:sz w:val="24"/>
        </w:rPr>
        <w:t>Jill Ballew, President of the Lawrence Board of REALTORS®</w:t>
      </w:r>
      <w:r w:rsidRPr="002B7149">
        <w:rPr>
          <w:rFonts w:cs="Calibri"/>
          <w:bCs/>
          <w:iCs/>
          <w:sz w:val="24"/>
        </w:rPr>
        <w:t>,</w:t>
      </w:r>
      <w:r w:rsidRPr="002B7149">
        <w:rPr>
          <w:rFonts w:cs="Calibri"/>
          <w:b/>
          <w:bCs/>
          <w:i/>
          <w:iCs/>
          <w:sz w:val="24"/>
        </w:rPr>
        <w:t xml:space="preserve"> </w:t>
      </w:r>
      <w:r w:rsidRPr="00213A7D">
        <w:rPr>
          <w:rFonts w:cs="Calibri"/>
          <w:b/>
          <w:bCs/>
          <w:i/>
          <w:iCs/>
          <w:sz w:val="24"/>
          <w:szCs w:val="24"/>
        </w:rPr>
        <w:t>“</w:t>
      </w:r>
      <w:r w:rsidR="00011E6D" w:rsidRPr="00213A7D">
        <w:rPr>
          <w:rFonts w:cs="Calibri"/>
          <w:b/>
          <w:bCs/>
          <w:i/>
          <w:iCs/>
          <w:sz w:val="24"/>
          <w:szCs w:val="24"/>
        </w:rPr>
        <w:t>Home sales continue an up and down trend throughout the year, and this month’s gain leaves home sales up 2% for the year. However new construction sales are at record lows at just 49 sales this year, leaving a big void in the market. In the last 4 years we continue to see a steady decline in new construction sales; 89 last year, 105 in 2022, 154 in 2021, and 200 in 2020. This year the unincorporated areas of Douglas County have issued nearly as many building permits as in Lawrence. A healthy housing market needs balance, and the availability of new construction is simply falling way behind in our area, while other markets in the region are expanding new housing starts.</w:t>
      </w:r>
      <w:r w:rsidR="004D205F" w:rsidRPr="00213A7D">
        <w:rPr>
          <w:rFonts w:cs="Calibri"/>
          <w:b/>
          <w:bCs/>
          <w:i/>
          <w:iCs/>
          <w:sz w:val="24"/>
          <w:szCs w:val="24"/>
        </w:rPr>
        <w:t>”</w:t>
      </w:r>
    </w:p>
    <w:p w14:paraId="033E09AF" w14:textId="77777777" w:rsidR="004E177F" w:rsidRPr="002B7149" w:rsidRDefault="004E177F" w:rsidP="00CA0142">
      <w:pPr>
        <w:rPr>
          <w:rFonts w:eastAsia="Times New Roman" w:cs="Calibri"/>
          <w:b/>
          <w:i/>
          <w:sz w:val="24"/>
        </w:rPr>
      </w:pPr>
    </w:p>
    <w:p w14:paraId="7E06211D" w14:textId="2A2AF31B" w:rsidR="0067112A" w:rsidRPr="002B7149" w:rsidRDefault="0067112A" w:rsidP="0067112A">
      <w:pPr>
        <w:rPr>
          <w:rFonts w:cs="Calibri"/>
          <w:sz w:val="24"/>
        </w:rPr>
      </w:pPr>
      <w:r w:rsidRPr="002B7149">
        <w:rPr>
          <w:rFonts w:cs="Calibri"/>
          <w:sz w:val="24"/>
        </w:rPr>
        <w:t>For questions and/or comments, please contact</w:t>
      </w:r>
      <w:r w:rsidR="00ED5DF3" w:rsidRPr="002B7149">
        <w:rPr>
          <w:rFonts w:cs="Calibri"/>
          <w:sz w:val="24"/>
        </w:rPr>
        <w:t xml:space="preserve"> </w:t>
      </w:r>
      <w:bookmarkStart w:id="4" w:name="Contact"/>
      <w:bookmarkEnd w:id="4"/>
      <w:r w:rsidR="002B7149">
        <w:rPr>
          <w:rFonts w:cs="Calibri"/>
          <w:sz w:val="24"/>
        </w:rPr>
        <w:t>LBOR President Jill Ballew at 785-760-</w:t>
      </w:r>
      <w:r w:rsidR="00C4678B">
        <w:rPr>
          <w:rFonts w:cs="Calibri"/>
          <w:sz w:val="24"/>
        </w:rPr>
        <w:t>66</w:t>
      </w:r>
      <w:r w:rsidR="002B7149">
        <w:rPr>
          <w:rFonts w:cs="Calibri"/>
          <w:sz w:val="24"/>
        </w:rPr>
        <w:t>32 or jillballew@stephensre.com</w:t>
      </w:r>
      <w:r w:rsidR="00893E40" w:rsidRPr="002B7149">
        <w:rPr>
          <w:rFonts w:cs="Calibri"/>
          <w:sz w:val="24"/>
        </w:rPr>
        <w:t>.</w:t>
      </w:r>
    </w:p>
    <w:p w14:paraId="4C314BA0" w14:textId="77777777" w:rsidR="00284C9F" w:rsidRPr="002B7149" w:rsidRDefault="00284C9F" w:rsidP="0067112A">
      <w:pPr>
        <w:rPr>
          <w:rFonts w:cs="Calibri"/>
          <w:sz w:val="24"/>
        </w:rPr>
      </w:pPr>
    </w:p>
    <w:p w14:paraId="1A2F0DDF" w14:textId="77777777" w:rsidR="00BA63A9" w:rsidRPr="002B7149" w:rsidRDefault="001D3E00" w:rsidP="0067112A">
      <w:pPr>
        <w:spacing w:after="240"/>
        <w:rPr>
          <w:rFonts w:cs="Calibri"/>
          <w:sz w:val="24"/>
        </w:rPr>
      </w:pPr>
      <w:r w:rsidRPr="002B7149">
        <w:rPr>
          <w:rFonts w:cs="Calibri"/>
          <w:sz w:val="24"/>
        </w:rPr>
        <w:t xml:space="preserve">Complete statistical summaries for Lawrence and Douglas County are available at </w:t>
      </w:r>
      <w:hyperlink r:id="rId10" w:history="1">
        <w:r w:rsidRPr="002B7149">
          <w:rPr>
            <w:rStyle w:val="Hyperlink"/>
            <w:rFonts w:cs="Calibri"/>
            <w:sz w:val="24"/>
          </w:rPr>
          <w:t>http://www.lawrencerealtor.com/market-statistics/</w:t>
        </w:r>
      </w:hyperlink>
      <w:r w:rsidRPr="002B7149">
        <w:rPr>
          <w:rFonts w:cs="Calibri"/>
          <w:sz w:val="24"/>
        </w:rPr>
        <w:t>.</w:t>
      </w:r>
      <w:r w:rsidR="0067112A" w:rsidRPr="002B7149">
        <w:rPr>
          <w:rFonts w:cs="Calibri"/>
          <w:sz w:val="24"/>
        </w:rPr>
        <w:t xml:space="preserve"> </w:t>
      </w:r>
      <w:r w:rsidR="009343A2" w:rsidRPr="002B7149">
        <w:rPr>
          <w:rFonts w:cs="Calibri"/>
          <w:sz w:val="24"/>
        </w:rPr>
        <w:t xml:space="preserve">  </w:t>
      </w:r>
    </w:p>
    <w:p w14:paraId="1A33E833" w14:textId="77777777" w:rsidR="00B90C0A" w:rsidRPr="002B7149" w:rsidRDefault="00B90C0A">
      <w:pPr>
        <w:rPr>
          <w:rFonts w:cs="Calibri"/>
          <w:sz w:val="24"/>
        </w:rPr>
      </w:pPr>
    </w:p>
    <w:p w14:paraId="545FAB3E" w14:textId="77777777" w:rsidR="00B90C0A" w:rsidRPr="002B7149" w:rsidRDefault="002C6041" w:rsidP="00166BAF">
      <w:pPr>
        <w:spacing w:after="200" w:line="276" w:lineRule="auto"/>
        <w:ind w:right="-90"/>
        <w:jc w:val="center"/>
        <w:rPr>
          <w:rFonts w:cs="Calibri"/>
          <w:sz w:val="24"/>
        </w:rPr>
      </w:pPr>
      <w:r w:rsidRPr="002B7149">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2B7149">
        <w:rPr>
          <w:rFonts w:eastAsia="Times New Roman" w:cs="Calibri"/>
          <w:noProof/>
          <w:color w:val="0000FF"/>
          <w:sz w:val="24"/>
        </w:rPr>
        <w:drawing>
          <wp:inline distT="0" distB="0" distL="0" distR="0" wp14:anchorId="0F436FCA" wp14:editId="51C69640">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2B7149"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23744307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11E6D"/>
    <w:rsid w:val="000461EA"/>
    <w:rsid w:val="00067179"/>
    <w:rsid w:val="00091AAE"/>
    <w:rsid w:val="000943E0"/>
    <w:rsid w:val="000A00FC"/>
    <w:rsid w:val="000B05A0"/>
    <w:rsid w:val="0010383A"/>
    <w:rsid w:val="0014182A"/>
    <w:rsid w:val="00166BAF"/>
    <w:rsid w:val="001D3E00"/>
    <w:rsid w:val="00213A7D"/>
    <w:rsid w:val="0022599E"/>
    <w:rsid w:val="00284C9F"/>
    <w:rsid w:val="002A70E3"/>
    <w:rsid w:val="002B7149"/>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4678B"/>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 w:type="paragraph" w:styleId="NormalWeb">
    <w:name w:val="Normal (Web)"/>
    <w:basedOn w:val="Normal"/>
    <w:uiPriority w:val="99"/>
    <w:semiHidden/>
    <w:unhideWhenUsed/>
    <w:rsid w:val="00011E6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71081852">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 w:id="209093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30276D-4294-47D2-A487-CE35C90B9E46}">
  <ds:schemaRefs>
    <ds:schemaRef ds:uri="http://schemas.microsoft.com/sharepoint/v3/contenttype/forms"/>
  </ds:schemaRefs>
</ds:datastoreItem>
</file>

<file path=customXml/itemProps2.xml><?xml version="1.0" encoding="utf-8"?>
<ds:datastoreItem xmlns:ds="http://schemas.openxmlformats.org/officeDocument/2006/customXml" ds:itemID="{B5392093-356B-4461-A5F3-45B2E447E90C}">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3.xml><?xml version="1.0" encoding="utf-8"?>
<ds:datastoreItem xmlns:ds="http://schemas.openxmlformats.org/officeDocument/2006/customXml" ds:itemID="{B25C01E6-BC0D-4F2A-9AC9-D6B0BA35E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2024-11-07T21:37:00Z</dcterms:created>
  <dcterms:modified xsi:type="dcterms:W3CDTF">2024-11-25T16:33:00Z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