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90C0A" w:rsidP="00B90C0A">
      <w:pPr>
        <w:rPr>
          <w:rFonts w:ascii="Arial" w:eastAsia="Calibri" w:hAnsi="Arial" w:cs="Arial"/>
          <w:color w:val="333F50"/>
          <w:sz w:val="18"/>
          <w:szCs w:val="18"/>
        </w:rPr>
      </w:pPr>
      <w:hyperlink r:id="rId9" w:history="1">
        <w:r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4B164E34" w:rsidR="009343A2" w:rsidRDefault="00DC6A03" w:rsidP="004D205F">
      <w:pPr>
        <w:rPr>
          <w:rFonts w:asciiTheme="minorHAnsi" w:hAnsiTheme="minorHAnsi"/>
        </w:rPr>
      </w:pPr>
      <w:bookmarkStart w:id="0" w:name="ShortDateNow"/>
      <w:bookmarkEnd w:id="0"/>
      <w:r>
        <w:rPr>
          <w:rFonts w:asciiTheme="minorHAnsi" w:hAnsiTheme="minorHAnsi"/>
        </w:rPr>
        <w:t>June 4, 2026</w:t>
      </w:r>
    </w:p>
    <w:p w14:paraId="2A476629" w14:textId="77777777" w:rsidR="004D205F" w:rsidRPr="00B90C0A" w:rsidRDefault="004D205F" w:rsidP="009343A2">
      <w:pPr>
        <w:ind w:left="1440"/>
        <w:rPr>
          <w:rFonts w:asciiTheme="minorHAnsi" w:hAnsiTheme="minorHAnsi"/>
        </w:rPr>
      </w:pPr>
    </w:p>
    <w:p w14:paraId="1026F3DC" w14:textId="2DF92BE9"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DC6A03">
        <w:rPr>
          <w:rFonts w:asciiTheme="minorHAnsi" w:hAnsiTheme="minorHAnsi"/>
          <w:b/>
          <w:bCs/>
          <w:sz w:val="28"/>
          <w:szCs w:val="28"/>
        </w:rPr>
        <w:t>May 2026</w:t>
      </w:r>
    </w:p>
    <w:p w14:paraId="416604E8" w14:textId="77777777" w:rsidR="009343A2" w:rsidRPr="00B90C0A" w:rsidRDefault="009343A2" w:rsidP="009343A2">
      <w:pPr>
        <w:rPr>
          <w:rFonts w:asciiTheme="minorHAnsi" w:hAnsiTheme="minorHAnsi"/>
          <w:sz w:val="24"/>
          <w:szCs w:val="24"/>
        </w:rPr>
      </w:pPr>
    </w:p>
    <w:p w14:paraId="613C8893" w14:textId="77777777" w:rsidR="00DC6A03" w:rsidRPr="00DC6A03" w:rsidRDefault="00DC6A03" w:rsidP="00FA2640">
      <w:pPr>
        <w:pStyle w:val="PlainText"/>
        <w:rPr>
          <w:rFonts w:ascii="Calibri" w:hAnsi="Calibri" w:cs="Calibri"/>
          <w:sz w:val="24"/>
        </w:rPr>
      </w:pPr>
      <w:bookmarkStart w:id="2" w:name="TextPlace"/>
      <w:bookmarkEnd w:id="2"/>
      <w:r w:rsidRPr="00DC6A03">
        <w:rPr>
          <w:rFonts w:ascii="Calibri" w:hAnsi="Calibri" w:cs="Calibri"/>
          <w:sz w:val="24"/>
        </w:rPr>
        <w:t xml:space="preserve">Homes sales in the City of Lawrence fell by 23.6% in May compared to the prior year. Sales in May 2026 totaled 110 units, down from 144 in 2025. </w:t>
      </w:r>
    </w:p>
    <w:p w14:paraId="6A5051DB" w14:textId="77777777" w:rsidR="00DC6A03" w:rsidRPr="00DC6A03" w:rsidRDefault="00DC6A03" w:rsidP="00FA2640">
      <w:pPr>
        <w:pStyle w:val="PlainText"/>
        <w:rPr>
          <w:rFonts w:ascii="Calibri" w:hAnsi="Calibri" w:cs="Calibri"/>
          <w:sz w:val="24"/>
        </w:rPr>
      </w:pPr>
    </w:p>
    <w:p w14:paraId="26613253" w14:textId="77777777" w:rsidR="00DC6A03" w:rsidRPr="00DC6A03" w:rsidRDefault="00DC6A03" w:rsidP="00FA2640">
      <w:pPr>
        <w:pStyle w:val="PlainText"/>
        <w:rPr>
          <w:rFonts w:ascii="Calibri" w:hAnsi="Calibri" w:cs="Calibri"/>
          <w:sz w:val="24"/>
        </w:rPr>
      </w:pPr>
      <w:r w:rsidRPr="00DC6A03">
        <w:rPr>
          <w:rFonts w:ascii="Calibri" w:hAnsi="Calibri" w:cs="Calibri"/>
          <w:sz w:val="24"/>
        </w:rPr>
        <w:t xml:space="preserve">Among existing homes, 105 units sold in May, a decrease of 23.9% from 138 units that sold in 2025. The average sale price of existing homes was $355,809. This represents a decrease of 5.8% from the May 2025 average price of $377,854. </w:t>
      </w:r>
    </w:p>
    <w:p w14:paraId="79D465FA" w14:textId="77777777" w:rsidR="00DC6A03" w:rsidRPr="00DC6A03" w:rsidRDefault="00DC6A03" w:rsidP="00FA2640">
      <w:pPr>
        <w:pStyle w:val="PlainText"/>
        <w:rPr>
          <w:rFonts w:ascii="Calibri" w:hAnsi="Calibri" w:cs="Calibri"/>
          <w:sz w:val="24"/>
        </w:rPr>
      </w:pPr>
    </w:p>
    <w:p w14:paraId="64592121" w14:textId="458F81CD" w:rsidR="00DC6A03" w:rsidRPr="00DC6A03" w:rsidRDefault="00DC6A03" w:rsidP="00FA2640">
      <w:pPr>
        <w:pStyle w:val="PlainText"/>
        <w:rPr>
          <w:rFonts w:ascii="Calibri" w:hAnsi="Calibri" w:cs="Calibri"/>
          <w:sz w:val="24"/>
        </w:rPr>
      </w:pPr>
      <w:r w:rsidRPr="00DC6A03">
        <w:rPr>
          <w:rFonts w:ascii="Calibri" w:hAnsi="Calibri" w:cs="Calibri"/>
          <w:sz w:val="24"/>
        </w:rPr>
        <w:t>For new construction, 4 sales occurred in May, up from 0 units the prior year</w:t>
      </w:r>
      <w:r w:rsidR="00D66C77">
        <w:rPr>
          <w:rFonts w:ascii="Calibri" w:hAnsi="Calibri" w:cs="Calibri"/>
          <w:sz w:val="24"/>
        </w:rPr>
        <w:t>.</w:t>
      </w:r>
      <w:r w:rsidRPr="00DC6A03">
        <w:rPr>
          <w:rFonts w:ascii="Calibri" w:hAnsi="Calibri" w:cs="Calibri"/>
          <w:sz w:val="24"/>
        </w:rPr>
        <w:t xml:space="preserve"> The average sale price of new homes in May was $438,875</w:t>
      </w:r>
      <w:r w:rsidR="00D66C77">
        <w:rPr>
          <w:rFonts w:ascii="Calibri" w:hAnsi="Calibri" w:cs="Calibri"/>
          <w:sz w:val="24"/>
        </w:rPr>
        <w:t>.</w:t>
      </w:r>
    </w:p>
    <w:p w14:paraId="4A58CBD3" w14:textId="77777777" w:rsidR="00DC6A03" w:rsidRPr="00DC6A03" w:rsidRDefault="00DC6A03" w:rsidP="00FA2640">
      <w:pPr>
        <w:pStyle w:val="PlainText"/>
        <w:rPr>
          <w:rFonts w:ascii="Calibri" w:hAnsi="Calibri" w:cs="Calibri"/>
          <w:sz w:val="24"/>
        </w:rPr>
      </w:pPr>
    </w:p>
    <w:p w14:paraId="4B903984" w14:textId="77777777" w:rsidR="00DC6A03" w:rsidRPr="00DC6A03" w:rsidRDefault="00DC6A03" w:rsidP="00FA2640">
      <w:pPr>
        <w:pStyle w:val="PlainText"/>
        <w:rPr>
          <w:rFonts w:ascii="Calibri" w:hAnsi="Calibri" w:cs="Calibri"/>
          <w:sz w:val="24"/>
        </w:rPr>
      </w:pPr>
      <w:r w:rsidRPr="00DC6A03">
        <w:rPr>
          <w:rFonts w:ascii="Calibri" w:hAnsi="Calibri" w:cs="Calibri"/>
          <w:sz w:val="24"/>
        </w:rPr>
        <w:t xml:space="preserve">A total of 89 contracts for sale were written in May 2026, down from 126 in May 2025. This is a decrease of 29.4%. Contracts written during the month reflect, in part, sales that will close in the near future. </w:t>
      </w:r>
    </w:p>
    <w:p w14:paraId="76FB4AF3" w14:textId="77777777" w:rsidR="00DC6A03" w:rsidRPr="00DC6A03" w:rsidRDefault="00DC6A03" w:rsidP="00FA2640">
      <w:pPr>
        <w:pStyle w:val="PlainText"/>
        <w:rPr>
          <w:rFonts w:ascii="Calibri" w:hAnsi="Calibri" w:cs="Calibri"/>
          <w:sz w:val="24"/>
        </w:rPr>
      </w:pPr>
    </w:p>
    <w:p w14:paraId="21774FDB" w14:textId="77777777" w:rsidR="00DC6A03" w:rsidRPr="00DC6A03" w:rsidRDefault="00DC6A03" w:rsidP="00FA2640">
      <w:pPr>
        <w:pStyle w:val="PlainText"/>
        <w:rPr>
          <w:rFonts w:ascii="Calibri" w:hAnsi="Calibri" w:cs="Calibri"/>
          <w:sz w:val="24"/>
        </w:rPr>
      </w:pPr>
      <w:r w:rsidRPr="00DC6A03">
        <w:rPr>
          <w:rFonts w:ascii="Calibri" w:hAnsi="Calibri" w:cs="Calibri"/>
          <w:sz w:val="24"/>
        </w:rPr>
        <w:t>The inventory of active listings in the City of Lawrence stood at 165 units at the end of May, which is up from 154 homes that were on the market at the end of May last year. At the current rate of sales, this figure represents 2.1 months' supply of homes on the market.</w:t>
      </w:r>
    </w:p>
    <w:p w14:paraId="033E09AF" w14:textId="77777777" w:rsidR="004E177F" w:rsidRPr="00DC6A03" w:rsidRDefault="004E177F" w:rsidP="00CA0142">
      <w:pPr>
        <w:rPr>
          <w:rFonts w:eastAsia="Times New Roman" w:cs="Calibri"/>
          <w:b/>
          <w:i/>
          <w:sz w:val="24"/>
        </w:rPr>
      </w:pPr>
    </w:p>
    <w:p w14:paraId="7E06211D" w14:textId="4218AD72" w:rsidR="0067112A" w:rsidRPr="00DC6A03" w:rsidRDefault="0067112A" w:rsidP="0067112A">
      <w:pPr>
        <w:rPr>
          <w:rFonts w:cs="Calibri"/>
          <w:sz w:val="24"/>
        </w:rPr>
      </w:pPr>
      <w:r w:rsidRPr="00DC6A03">
        <w:rPr>
          <w:rFonts w:cs="Calibri"/>
          <w:sz w:val="24"/>
        </w:rPr>
        <w:t>For questions and/or comments, please contact</w:t>
      </w:r>
      <w:r w:rsidR="00ED5DF3" w:rsidRPr="00DC6A03">
        <w:rPr>
          <w:rFonts w:cs="Calibri"/>
          <w:sz w:val="24"/>
        </w:rPr>
        <w:t xml:space="preserve"> </w:t>
      </w:r>
      <w:bookmarkStart w:id="3" w:name="Contact"/>
      <w:bookmarkEnd w:id="3"/>
      <w:r w:rsidR="00DC6A03">
        <w:rPr>
          <w:rFonts w:cs="Calibri"/>
          <w:sz w:val="24"/>
        </w:rPr>
        <w:t>LBOR President Erin Maigaard at 785-764-5496 or EMaigaard@askMcGrew.com</w:t>
      </w:r>
      <w:r w:rsidR="00893E40" w:rsidRPr="00DC6A03">
        <w:rPr>
          <w:rFonts w:cs="Calibri"/>
          <w:sz w:val="24"/>
        </w:rPr>
        <w:t>.</w:t>
      </w:r>
    </w:p>
    <w:p w14:paraId="4C314BA0" w14:textId="77777777" w:rsidR="00284C9F" w:rsidRPr="00DC6A03" w:rsidRDefault="00284C9F" w:rsidP="0067112A">
      <w:pPr>
        <w:rPr>
          <w:rFonts w:cs="Calibri"/>
          <w:sz w:val="24"/>
        </w:rPr>
      </w:pPr>
    </w:p>
    <w:p w14:paraId="1A2F0DDF" w14:textId="77777777" w:rsidR="00BA63A9" w:rsidRPr="00DC6A03" w:rsidRDefault="001D3E00" w:rsidP="0067112A">
      <w:pPr>
        <w:spacing w:after="240"/>
        <w:rPr>
          <w:rFonts w:cs="Calibri"/>
          <w:sz w:val="24"/>
        </w:rPr>
      </w:pPr>
      <w:r w:rsidRPr="00DC6A03">
        <w:rPr>
          <w:rFonts w:cs="Calibri"/>
          <w:sz w:val="24"/>
        </w:rPr>
        <w:t xml:space="preserve">Complete statistical summaries for Lawrence and Douglas County are available at </w:t>
      </w:r>
      <w:hyperlink r:id="rId10" w:history="1">
        <w:r w:rsidRPr="00DC6A03">
          <w:rPr>
            <w:rStyle w:val="Hyperlink"/>
            <w:rFonts w:cs="Calibri"/>
            <w:sz w:val="24"/>
          </w:rPr>
          <w:t>http://www.lawrencerealtor.com/market-statistics/</w:t>
        </w:r>
      </w:hyperlink>
      <w:r w:rsidRPr="00DC6A03">
        <w:rPr>
          <w:rFonts w:cs="Calibri"/>
          <w:sz w:val="24"/>
        </w:rPr>
        <w:t>.</w:t>
      </w:r>
      <w:r w:rsidR="0067112A" w:rsidRPr="00DC6A03">
        <w:rPr>
          <w:rFonts w:cs="Calibri"/>
          <w:sz w:val="24"/>
        </w:rPr>
        <w:t xml:space="preserve"> </w:t>
      </w:r>
      <w:r w:rsidR="009343A2" w:rsidRPr="00DC6A03">
        <w:rPr>
          <w:rFonts w:cs="Calibri"/>
          <w:sz w:val="24"/>
        </w:rPr>
        <w:t xml:space="preserve">  </w:t>
      </w:r>
    </w:p>
    <w:p w14:paraId="1A33E833" w14:textId="77777777" w:rsidR="00B90C0A" w:rsidRPr="00DC6A03" w:rsidRDefault="00B90C0A">
      <w:pPr>
        <w:rPr>
          <w:rFonts w:cs="Calibri"/>
          <w:sz w:val="24"/>
        </w:rPr>
      </w:pPr>
    </w:p>
    <w:p w14:paraId="545FAB3E" w14:textId="77777777" w:rsidR="00B90C0A" w:rsidRPr="00DC6A03" w:rsidRDefault="002C6041" w:rsidP="00166BAF">
      <w:pPr>
        <w:spacing w:after="200" w:line="276" w:lineRule="auto"/>
        <w:ind w:right="-90"/>
        <w:jc w:val="center"/>
        <w:rPr>
          <w:rFonts w:cs="Calibri"/>
          <w:sz w:val="24"/>
        </w:rPr>
      </w:pPr>
      <w:r w:rsidRPr="00DC6A03">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DC6A03">
        <w:rPr>
          <w:rFonts w:eastAsia="Times New Roman" w:cs="Calibri"/>
          <w:noProof/>
          <w:color w:val="0000FF"/>
          <w:sz w:val="24"/>
        </w:rPr>
        <w:drawing>
          <wp:inline distT="0" distB="0" distL="0" distR="0" wp14:anchorId="0F436FCA" wp14:editId="0FE67501">
            <wp:extent cx="390525" cy="400050"/>
            <wp:effectExtent l="0" t="0" r="9525" b="0"/>
            <wp:docPr id="2" name="Picture 2" descr="http://tbn2.google.com/images?q=tbn:6i2ugS4bLf5GSM:http://www.rochesterandoaklandhomes.com/Equal_Housing_Logo_op_585x600.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DC6A03"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102132290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B3774"/>
    <w:rsid w:val="001D3E00"/>
    <w:rsid w:val="0022599E"/>
    <w:rsid w:val="00284C9F"/>
    <w:rsid w:val="002A70E3"/>
    <w:rsid w:val="002C6041"/>
    <w:rsid w:val="00331D2E"/>
    <w:rsid w:val="003675FD"/>
    <w:rsid w:val="00367A59"/>
    <w:rsid w:val="003B7466"/>
    <w:rsid w:val="004069F9"/>
    <w:rsid w:val="00421F8E"/>
    <w:rsid w:val="00437682"/>
    <w:rsid w:val="0045013C"/>
    <w:rsid w:val="0049624C"/>
    <w:rsid w:val="004A67E7"/>
    <w:rsid w:val="004D205F"/>
    <w:rsid w:val="004E177F"/>
    <w:rsid w:val="00504387"/>
    <w:rsid w:val="00525A41"/>
    <w:rsid w:val="00577F1D"/>
    <w:rsid w:val="005D0E0F"/>
    <w:rsid w:val="00601F8D"/>
    <w:rsid w:val="006033C6"/>
    <w:rsid w:val="0067112A"/>
    <w:rsid w:val="00677FCB"/>
    <w:rsid w:val="00717587"/>
    <w:rsid w:val="00724F67"/>
    <w:rsid w:val="00725B9C"/>
    <w:rsid w:val="00742EB6"/>
    <w:rsid w:val="007627F0"/>
    <w:rsid w:val="007B26DA"/>
    <w:rsid w:val="007B63B8"/>
    <w:rsid w:val="007D5EA5"/>
    <w:rsid w:val="00800CDB"/>
    <w:rsid w:val="0081026A"/>
    <w:rsid w:val="00865083"/>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C16143"/>
    <w:rsid w:val="00C40B26"/>
    <w:rsid w:val="00C82367"/>
    <w:rsid w:val="00C93CED"/>
    <w:rsid w:val="00C966E8"/>
    <w:rsid w:val="00CA0142"/>
    <w:rsid w:val="00CC5948"/>
    <w:rsid w:val="00D14631"/>
    <w:rsid w:val="00D66C77"/>
    <w:rsid w:val="00D948CA"/>
    <w:rsid w:val="00DC6A03"/>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lawrencerealtor.com/market-statistics/" TargetMode="External"/><Relationship Id="rId4" Type="http://schemas.openxmlformats.org/officeDocument/2006/relationships/numbering" Target="numbering.xml"/><Relationship Id="rId9" Type="http://schemas.openxmlformats.org/officeDocument/2006/relationships/hyperlink" Target="http://www.LawrenceRealtor.com"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408d5b-c274-4850-a443-ed84dbb26f64">
      <Terms xmlns="http://schemas.microsoft.com/office/infopath/2007/PartnerControls"/>
    </lcf76f155ced4ddcb4097134ff3c332f>
    <TaxCatchAll xmlns="fd3fe57f-3169-4afa-8359-f76cee6e0bd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163fd696e2d89bcfe1651a9e278eab">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3ae2568188ca541b5dffb5f612cead84"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2CACF8-5E89-403D-8886-1065C8896C07}">
  <ds:schemaRefs>
    <ds:schemaRef ds:uri="http://schemas.microsoft.com/office/2006/metadata/properties"/>
    <ds:schemaRef ds:uri="http://schemas.microsoft.com/office/infopath/2007/PartnerControls"/>
    <ds:schemaRef ds:uri="1c408d5b-c274-4850-a443-ed84dbb26f64"/>
    <ds:schemaRef ds:uri="fd3fe57f-3169-4afa-8359-f76cee6e0bd1"/>
  </ds:schemaRefs>
</ds:datastoreItem>
</file>

<file path=customXml/itemProps2.xml><?xml version="1.0" encoding="utf-8"?>
<ds:datastoreItem xmlns:ds="http://schemas.openxmlformats.org/officeDocument/2006/customXml" ds:itemID="{498AD767-84D8-46E5-B05A-8022317880E2}">
  <ds:schemaRefs>
    <ds:schemaRef ds:uri="http://schemas.microsoft.com/sharepoint/v3/contenttype/forms"/>
  </ds:schemaRefs>
</ds:datastoreItem>
</file>

<file path=customXml/itemProps3.xml><?xml version="1.0" encoding="utf-8"?>
<ds:datastoreItem xmlns:ds="http://schemas.openxmlformats.org/officeDocument/2006/customXml" ds:itemID="{E25EDE29-D563-4D52-AB77-EA245112AE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271</Words>
  <Characters>1300</Characters>
  <Application>Microsoft Office Word</Application>
  <DocSecurity>0</DocSecurity>
  <Lines>36</Lines>
  <Paragraphs>15</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4</cp:revision>
  <cp:lastPrinted>2014-04-25T18:51:00Z</cp:lastPrinted>
  <dcterms:created xsi:type="dcterms:W3CDTF">2026-06-04T21:42:00Z</dcterms:created>
  <dcterms:modified xsi:type="dcterms:W3CDTF">2026-07-10T13:11:00Z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0x010100F854E280FBE3634D815F9B4C1F916F3B</vt:lpwstr>
  </property>
</Properties>
</file>