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8240" behindDoc="0" locked="0" layoutInCell="1" allowOverlap="1" wp14:anchorId="753944A2" wp14:editId="752B3CC6">
            <wp:simplePos x="0" y="0"/>
            <wp:positionH relativeFrom="column">
              <wp:posOffset>-133350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537AF6" w:rsidRDefault="00B90C0A" w:rsidP="00B90C0A">
      <w:pPr>
        <w:rPr>
          <w:rFonts w:eastAsia="Calibri"/>
          <w:color w:val="333F50"/>
        </w:rPr>
      </w:pPr>
    </w:p>
    <w:p w14:paraId="66B4344D" w14:textId="1AE76D7B" w:rsidR="009343A2" w:rsidRPr="00857EAD" w:rsidRDefault="00D120F9" w:rsidP="00537AF6">
      <w:pPr>
        <w:ind w:left="-270" w:right="-360"/>
        <w:rPr>
          <w:rFonts w:asciiTheme="minorHAnsi" w:hAnsiTheme="minorHAnsi"/>
          <w:sz w:val="20"/>
          <w:szCs w:val="20"/>
        </w:rPr>
      </w:pPr>
      <w:bookmarkStart w:id="0" w:name="ShortDateNow"/>
      <w:bookmarkEnd w:id="0"/>
      <w:r w:rsidRPr="00857EAD">
        <w:rPr>
          <w:rFonts w:asciiTheme="minorHAnsi" w:hAnsiTheme="minorHAnsi"/>
          <w:sz w:val="20"/>
          <w:szCs w:val="20"/>
        </w:rPr>
        <w:t>March 7, 2025</w:t>
      </w:r>
    </w:p>
    <w:p w14:paraId="2A476629" w14:textId="77777777" w:rsidR="004D205F" w:rsidRPr="006235DE" w:rsidRDefault="004D205F" w:rsidP="00537AF6">
      <w:pPr>
        <w:ind w:left="-270" w:right="-360"/>
        <w:rPr>
          <w:rFonts w:asciiTheme="minorHAnsi" w:hAnsiTheme="minorHAnsi"/>
          <w:sz w:val="18"/>
          <w:szCs w:val="18"/>
        </w:rPr>
      </w:pPr>
    </w:p>
    <w:p w14:paraId="1026F3DC" w14:textId="63ED1FBC" w:rsidR="009343A2" w:rsidRPr="00857EAD" w:rsidRDefault="009343A2" w:rsidP="00537AF6">
      <w:pPr>
        <w:ind w:left="-270" w:right="-360"/>
        <w:rPr>
          <w:rFonts w:asciiTheme="minorHAnsi" w:hAnsiTheme="minorHAnsi"/>
          <w:b/>
          <w:bCs/>
          <w:sz w:val="20"/>
          <w:szCs w:val="20"/>
        </w:rPr>
      </w:pPr>
      <w:r w:rsidRPr="00857EAD">
        <w:rPr>
          <w:rFonts w:asciiTheme="minorHAnsi" w:hAnsiTheme="minorHAnsi"/>
          <w:b/>
          <w:bCs/>
          <w:sz w:val="20"/>
          <w:szCs w:val="20"/>
        </w:rPr>
        <w:t>Lawren</w:t>
      </w:r>
      <w:r w:rsidR="00E82FB0" w:rsidRPr="00857EAD">
        <w:rPr>
          <w:rFonts w:asciiTheme="minorHAnsi" w:hAnsiTheme="minorHAnsi"/>
          <w:b/>
          <w:bCs/>
          <w:sz w:val="20"/>
          <w:szCs w:val="20"/>
        </w:rPr>
        <w:t xml:space="preserve">ce Board of REALTORS® Releases </w:t>
      </w:r>
      <w:r w:rsidRPr="00857EAD">
        <w:rPr>
          <w:rFonts w:asciiTheme="minorHAnsi" w:hAnsiTheme="minorHAnsi"/>
          <w:b/>
          <w:bCs/>
          <w:sz w:val="20"/>
          <w:szCs w:val="20"/>
        </w:rPr>
        <w:t>Home Sales Figures</w:t>
      </w:r>
      <w:r w:rsidR="00742EB6" w:rsidRPr="00857EAD">
        <w:rPr>
          <w:rFonts w:asciiTheme="minorHAnsi" w:hAnsiTheme="minorHAnsi"/>
          <w:b/>
          <w:bCs/>
          <w:sz w:val="20"/>
          <w:szCs w:val="20"/>
        </w:rPr>
        <w:t xml:space="preserve"> fo</w:t>
      </w:r>
      <w:r w:rsidR="00800CDB" w:rsidRPr="00857EAD">
        <w:rPr>
          <w:rFonts w:asciiTheme="minorHAnsi" w:hAnsiTheme="minorHAnsi"/>
          <w:b/>
          <w:bCs/>
          <w:sz w:val="20"/>
          <w:szCs w:val="20"/>
        </w:rPr>
        <w:t xml:space="preserve">r </w:t>
      </w:r>
      <w:bookmarkStart w:id="1" w:name="MonthYear"/>
      <w:bookmarkEnd w:id="1"/>
      <w:r w:rsidR="00D120F9" w:rsidRPr="00857EAD">
        <w:rPr>
          <w:rFonts w:asciiTheme="minorHAnsi" w:hAnsiTheme="minorHAnsi"/>
          <w:b/>
          <w:bCs/>
          <w:sz w:val="20"/>
          <w:szCs w:val="20"/>
        </w:rPr>
        <w:t>February 2025</w:t>
      </w:r>
    </w:p>
    <w:p w14:paraId="416604E8" w14:textId="77777777" w:rsidR="009343A2" w:rsidRPr="006235DE" w:rsidRDefault="009343A2" w:rsidP="00537AF6">
      <w:pPr>
        <w:ind w:left="-270" w:right="-360"/>
        <w:rPr>
          <w:rFonts w:asciiTheme="minorHAnsi" w:hAnsiTheme="minorHAnsi"/>
          <w:sz w:val="18"/>
          <w:szCs w:val="18"/>
        </w:rPr>
      </w:pPr>
    </w:p>
    <w:p w14:paraId="61B72007" w14:textId="77777777" w:rsidR="00D120F9" w:rsidRPr="00857EAD" w:rsidRDefault="00D120F9" w:rsidP="00537AF6">
      <w:pPr>
        <w:pStyle w:val="PlainText"/>
        <w:ind w:left="-270" w:right="-360"/>
        <w:rPr>
          <w:rFonts w:ascii="Calibri" w:hAnsi="Calibri" w:cs="Calibri"/>
          <w:sz w:val="20"/>
          <w:szCs w:val="20"/>
        </w:rPr>
      </w:pPr>
      <w:bookmarkStart w:id="2" w:name="TextPlace"/>
      <w:bookmarkEnd w:id="2"/>
      <w:r w:rsidRPr="00857EAD">
        <w:rPr>
          <w:rFonts w:ascii="Calibri" w:hAnsi="Calibri" w:cs="Calibri"/>
          <w:sz w:val="20"/>
          <w:szCs w:val="20"/>
        </w:rPr>
        <w:t xml:space="preserve">Homes sales in the City of Lawrence fell by 3.4% in February compared to the prior year. Sales in February 2025 totaled 57 units, down from 59 in 2024. </w:t>
      </w:r>
    </w:p>
    <w:p w14:paraId="4954A793" w14:textId="77777777" w:rsidR="00D120F9" w:rsidRPr="006235DE" w:rsidRDefault="00D120F9" w:rsidP="00537AF6">
      <w:pPr>
        <w:pStyle w:val="PlainText"/>
        <w:ind w:left="-270" w:right="-360"/>
        <w:rPr>
          <w:rFonts w:ascii="Calibri" w:hAnsi="Calibri" w:cs="Calibri"/>
          <w:sz w:val="18"/>
          <w:szCs w:val="18"/>
        </w:rPr>
      </w:pPr>
    </w:p>
    <w:p w14:paraId="4FAD95FB" w14:textId="77777777" w:rsidR="00D120F9" w:rsidRPr="00857EAD" w:rsidRDefault="00D120F9" w:rsidP="00537AF6">
      <w:pPr>
        <w:pStyle w:val="PlainText"/>
        <w:ind w:left="-270" w:right="-360"/>
        <w:rPr>
          <w:rFonts w:ascii="Calibri" w:hAnsi="Calibri" w:cs="Calibri"/>
          <w:sz w:val="20"/>
          <w:szCs w:val="20"/>
        </w:rPr>
      </w:pPr>
      <w:r w:rsidRPr="00857EAD">
        <w:rPr>
          <w:rFonts w:ascii="Calibri" w:hAnsi="Calibri" w:cs="Calibri"/>
          <w:sz w:val="20"/>
          <w:szCs w:val="20"/>
        </w:rPr>
        <w:t xml:space="preserve">Among existing homes, 53 units sold in February, a decrease of 8.6% from 58 units that sold in 2024. The average sale price of existing homes was $324,336. This represents an increase of 0.2% from </w:t>
      </w:r>
      <w:proofErr w:type="gramStart"/>
      <w:r w:rsidRPr="00857EAD">
        <w:rPr>
          <w:rFonts w:ascii="Calibri" w:hAnsi="Calibri" w:cs="Calibri"/>
          <w:sz w:val="20"/>
          <w:szCs w:val="20"/>
        </w:rPr>
        <w:t>the February</w:t>
      </w:r>
      <w:proofErr w:type="gramEnd"/>
      <w:r w:rsidRPr="00857EAD">
        <w:rPr>
          <w:rFonts w:ascii="Calibri" w:hAnsi="Calibri" w:cs="Calibri"/>
          <w:sz w:val="20"/>
          <w:szCs w:val="20"/>
        </w:rPr>
        <w:t xml:space="preserve"> 2024 average price of $323,677. </w:t>
      </w:r>
    </w:p>
    <w:p w14:paraId="515FA762" w14:textId="77777777" w:rsidR="00D120F9" w:rsidRPr="006235DE" w:rsidRDefault="00D120F9" w:rsidP="00537AF6">
      <w:pPr>
        <w:pStyle w:val="PlainText"/>
        <w:ind w:left="-270" w:right="-360"/>
        <w:rPr>
          <w:rFonts w:ascii="Calibri" w:hAnsi="Calibri" w:cs="Calibri"/>
          <w:sz w:val="18"/>
          <w:szCs w:val="18"/>
        </w:rPr>
      </w:pPr>
    </w:p>
    <w:p w14:paraId="5DA53557" w14:textId="77777777" w:rsidR="00D120F9" w:rsidRPr="00857EAD" w:rsidRDefault="00D120F9" w:rsidP="00537AF6">
      <w:pPr>
        <w:pStyle w:val="PlainText"/>
        <w:ind w:left="-270" w:right="-360"/>
        <w:rPr>
          <w:rFonts w:ascii="Calibri" w:hAnsi="Calibri" w:cs="Calibri"/>
          <w:sz w:val="20"/>
          <w:szCs w:val="20"/>
        </w:rPr>
      </w:pPr>
      <w:r w:rsidRPr="00857EAD">
        <w:rPr>
          <w:rFonts w:ascii="Calibri" w:hAnsi="Calibri" w:cs="Calibri"/>
          <w:sz w:val="20"/>
          <w:szCs w:val="20"/>
        </w:rPr>
        <w:t xml:space="preserve">For new construction, 4 sales occurred in February, up from 1 </w:t>
      </w:r>
      <w:proofErr w:type="gramStart"/>
      <w:r w:rsidRPr="00857EAD">
        <w:rPr>
          <w:rFonts w:ascii="Calibri" w:hAnsi="Calibri" w:cs="Calibri"/>
          <w:sz w:val="20"/>
          <w:szCs w:val="20"/>
        </w:rPr>
        <w:t>units</w:t>
      </w:r>
      <w:proofErr w:type="gramEnd"/>
      <w:r w:rsidRPr="00857EAD">
        <w:rPr>
          <w:rFonts w:ascii="Calibri" w:hAnsi="Calibri" w:cs="Calibri"/>
          <w:sz w:val="20"/>
          <w:szCs w:val="20"/>
        </w:rPr>
        <w:t xml:space="preserve"> the prior year, an increase of 300.0%. The average sale price of new homes in February was $513,675, down 24.1% from the same period last year. </w:t>
      </w:r>
    </w:p>
    <w:p w14:paraId="25FC232C" w14:textId="77777777" w:rsidR="00D120F9" w:rsidRPr="006235DE" w:rsidRDefault="00D120F9" w:rsidP="00537AF6">
      <w:pPr>
        <w:pStyle w:val="PlainText"/>
        <w:ind w:left="-270" w:right="-360"/>
        <w:rPr>
          <w:rFonts w:ascii="Calibri" w:hAnsi="Calibri" w:cs="Calibri"/>
          <w:sz w:val="18"/>
          <w:szCs w:val="18"/>
        </w:rPr>
      </w:pPr>
    </w:p>
    <w:p w14:paraId="54DE1D49" w14:textId="77777777" w:rsidR="00D120F9" w:rsidRPr="00857EAD" w:rsidRDefault="00D120F9" w:rsidP="00537AF6">
      <w:pPr>
        <w:pStyle w:val="PlainText"/>
        <w:ind w:left="-270" w:right="-360"/>
        <w:rPr>
          <w:rFonts w:ascii="Calibri" w:hAnsi="Calibri" w:cs="Calibri"/>
          <w:sz w:val="20"/>
          <w:szCs w:val="20"/>
        </w:rPr>
      </w:pPr>
      <w:r w:rsidRPr="00857EAD">
        <w:rPr>
          <w:rFonts w:ascii="Calibri" w:hAnsi="Calibri" w:cs="Calibri"/>
          <w:sz w:val="20"/>
          <w:szCs w:val="20"/>
        </w:rPr>
        <w:t xml:space="preserve">A total of 65 contracts for sale were written in February 2025, up from 58 in February 2024. This is an increase of 12.1%. Contracts written during the month reflect, in part, sales that will close </w:t>
      </w:r>
      <w:proofErr w:type="gramStart"/>
      <w:r w:rsidRPr="00857EAD">
        <w:rPr>
          <w:rFonts w:ascii="Calibri" w:hAnsi="Calibri" w:cs="Calibri"/>
          <w:sz w:val="20"/>
          <w:szCs w:val="20"/>
        </w:rPr>
        <w:t>in the near future</w:t>
      </w:r>
      <w:proofErr w:type="gramEnd"/>
      <w:r w:rsidRPr="00857EAD">
        <w:rPr>
          <w:rFonts w:ascii="Calibri" w:hAnsi="Calibri" w:cs="Calibri"/>
          <w:sz w:val="20"/>
          <w:szCs w:val="20"/>
        </w:rPr>
        <w:t xml:space="preserve">. </w:t>
      </w:r>
    </w:p>
    <w:p w14:paraId="68164C3D" w14:textId="77777777" w:rsidR="00D120F9" w:rsidRPr="006235DE" w:rsidRDefault="00D120F9" w:rsidP="00537AF6">
      <w:pPr>
        <w:pStyle w:val="PlainText"/>
        <w:ind w:left="-270" w:right="-360"/>
        <w:rPr>
          <w:rFonts w:ascii="Calibri" w:hAnsi="Calibri" w:cs="Calibri"/>
          <w:sz w:val="18"/>
          <w:szCs w:val="18"/>
        </w:rPr>
      </w:pPr>
    </w:p>
    <w:p w14:paraId="3A77AE61" w14:textId="77777777" w:rsidR="00D120F9" w:rsidRPr="00857EAD" w:rsidRDefault="00D120F9" w:rsidP="00537AF6">
      <w:pPr>
        <w:pStyle w:val="PlainText"/>
        <w:ind w:left="-270" w:right="-360"/>
        <w:rPr>
          <w:rFonts w:ascii="Calibri" w:hAnsi="Calibri" w:cs="Calibri"/>
          <w:sz w:val="20"/>
          <w:szCs w:val="20"/>
        </w:rPr>
      </w:pPr>
      <w:r w:rsidRPr="00857EAD">
        <w:rPr>
          <w:rFonts w:ascii="Calibri" w:hAnsi="Calibri" w:cs="Calibri"/>
          <w:sz w:val="20"/>
          <w:szCs w:val="20"/>
        </w:rPr>
        <w:t>The inventory of active listings in the City of Lawrence stood at 98 units at the end of February, which is down from 119 homes that were on the market at the end of February last year. At the current rate of sales, this figure represents 1.3 months' supply of homes on the market.</w:t>
      </w:r>
    </w:p>
    <w:p w14:paraId="01D704CA" w14:textId="77777777" w:rsidR="000943E0" w:rsidRPr="006235DE" w:rsidRDefault="000943E0" w:rsidP="00537AF6">
      <w:pPr>
        <w:ind w:left="-270" w:right="-360"/>
        <w:rPr>
          <w:rFonts w:cs="Calibri"/>
          <w:sz w:val="18"/>
          <w:szCs w:val="18"/>
        </w:rPr>
      </w:pPr>
    </w:p>
    <w:p w14:paraId="56B228A9" w14:textId="4CA050D5" w:rsidR="00857EAD" w:rsidRPr="00857EAD" w:rsidRDefault="00CC5948" w:rsidP="008B0EBB">
      <w:pPr>
        <w:ind w:left="-270" w:right="-450"/>
        <w:rPr>
          <w:rFonts w:cs="Calibri"/>
          <w:b/>
          <w:bCs/>
          <w:i/>
          <w:iCs/>
          <w:sz w:val="20"/>
          <w:szCs w:val="20"/>
        </w:rPr>
      </w:pPr>
      <w:r w:rsidRPr="00857EAD">
        <w:rPr>
          <w:rFonts w:cs="Calibri"/>
          <w:bCs/>
          <w:iCs/>
          <w:sz w:val="20"/>
          <w:szCs w:val="20"/>
        </w:rPr>
        <w:t>According to</w:t>
      </w:r>
      <w:r w:rsidR="00ED5DF3" w:rsidRPr="00857EAD">
        <w:rPr>
          <w:rFonts w:cs="Calibri"/>
          <w:bCs/>
          <w:iCs/>
          <w:sz w:val="20"/>
          <w:szCs w:val="20"/>
        </w:rPr>
        <w:t xml:space="preserve"> </w:t>
      </w:r>
      <w:bookmarkStart w:id="3" w:name="Quotation"/>
      <w:bookmarkEnd w:id="3"/>
      <w:r w:rsidR="00D120F9" w:rsidRPr="00857EAD">
        <w:rPr>
          <w:rFonts w:cs="Calibri"/>
          <w:bCs/>
          <w:iCs/>
          <w:sz w:val="20"/>
          <w:szCs w:val="20"/>
        </w:rPr>
        <w:t>Bailey Stuart, President of the Lawrence Board of REALTORS®</w:t>
      </w:r>
      <w:r w:rsidRPr="00857EAD">
        <w:rPr>
          <w:rFonts w:cs="Calibri"/>
          <w:bCs/>
          <w:iCs/>
          <w:sz w:val="20"/>
          <w:szCs w:val="20"/>
        </w:rPr>
        <w:t>,</w:t>
      </w:r>
      <w:r w:rsidRPr="00857EAD">
        <w:rPr>
          <w:rFonts w:cs="Calibri"/>
          <w:b/>
          <w:bCs/>
          <w:i/>
          <w:iCs/>
          <w:sz w:val="20"/>
          <w:szCs w:val="20"/>
        </w:rPr>
        <w:t xml:space="preserve"> “</w:t>
      </w:r>
      <w:r w:rsidR="00D140EA" w:rsidRPr="00857EAD">
        <w:rPr>
          <w:rFonts w:cs="Calibri"/>
          <w:b/>
          <w:bCs/>
          <w:i/>
          <w:iCs/>
          <w:sz w:val="20"/>
          <w:szCs w:val="20"/>
        </w:rPr>
        <w:t>The low</w:t>
      </w:r>
      <w:r w:rsidR="00551E22" w:rsidRPr="00857EAD">
        <w:rPr>
          <w:rFonts w:cs="Calibri"/>
          <w:b/>
          <w:bCs/>
          <w:i/>
          <w:iCs/>
          <w:sz w:val="20"/>
          <w:szCs w:val="20"/>
        </w:rPr>
        <w:t xml:space="preserve"> inventory level has been a concern in the local housing market</w:t>
      </w:r>
      <w:r w:rsidR="00D140EA" w:rsidRPr="00857EAD">
        <w:rPr>
          <w:rFonts w:cs="Calibri"/>
          <w:b/>
          <w:bCs/>
          <w:i/>
          <w:iCs/>
          <w:sz w:val="20"/>
          <w:szCs w:val="20"/>
        </w:rPr>
        <w:t xml:space="preserve"> for several years</w:t>
      </w:r>
      <w:r w:rsidR="003B309D" w:rsidRPr="00857EAD">
        <w:rPr>
          <w:rFonts w:cs="Calibri"/>
          <w:b/>
          <w:bCs/>
          <w:i/>
          <w:iCs/>
          <w:sz w:val="20"/>
          <w:szCs w:val="20"/>
        </w:rPr>
        <w:t xml:space="preserve">. </w:t>
      </w:r>
      <w:r w:rsidR="00D948A6" w:rsidRPr="00857EAD">
        <w:rPr>
          <w:rFonts w:cs="Calibri"/>
          <w:b/>
          <w:bCs/>
          <w:i/>
          <w:iCs/>
          <w:sz w:val="20"/>
          <w:szCs w:val="20"/>
        </w:rPr>
        <w:t>We</w:t>
      </w:r>
      <w:r w:rsidR="00D140EA" w:rsidRPr="00857EAD">
        <w:rPr>
          <w:rFonts w:cs="Calibri"/>
          <w:b/>
          <w:bCs/>
          <w:i/>
          <w:iCs/>
          <w:sz w:val="20"/>
          <w:szCs w:val="20"/>
        </w:rPr>
        <w:t xml:space="preserve"> saw some gains </w:t>
      </w:r>
      <w:r w:rsidR="00D948A6" w:rsidRPr="00857EAD">
        <w:rPr>
          <w:rFonts w:cs="Calibri"/>
          <w:b/>
          <w:bCs/>
          <w:i/>
          <w:iCs/>
          <w:sz w:val="20"/>
          <w:szCs w:val="20"/>
        </w:rPr>
        <w:t>i</w:t>
      </w:r>
      <w:r w:rsidR="00D140EA" w:rsidRPr="00857EAD">
        <w:rPr>
          <w:rFonts w:cs="Calibri"/>
          <w:b/>
          <w:bCs/>
          <w:i/>
          <w:iCs/>
          <w:sz w:val="20"/>
          <w:szCs w:val="20"/>
        </w:rPr>
        <w:t>n inventory this past year</w:t>
      </w:r>
      <w:r w:rsidR="003B309D" w:rsidRPr="00857EAD">
        <w:rPr>
          <w:rFonts w:cs="Calibri"/>
          <w:b/>
          <w:bCs/>
          <w:i/>
          <w:iCs/>
          <w:sz w:val="20"/>
          <w:szCs w:val="20"/>
        </w:rPr>
        <w:t xml:space="preserve">, </w:t>
      </w:r>
      <w:r w:rsidR="00D948A6" w:rsidRPr="00857EAD">
        <w:rPr>
          <w:rFonts w:cs="Calibri"/>
          <w:b/>
          <w:bCs/>
          <w:i/>
          <w:iCs/>
          <w:sz w:val="20"/>
          <w:szCs w:val="20"/>
        </w:rPr>
        <w:t xml:space="preserve">but </w:t>
      </w:r>
      <w:r w:rsidR="003B309D" w:rsidRPr="00857EAD">
        <w:rPr>
          <w:rFonts w:cs="Calibri"/>
          <w:b/>
          <w:bCs/>
          <w:i/>
          <w:iCs/>
          <w:sz w:val="20"/>
          <w:szCs w:val="20"/>
        </w:rPr>
        <w:t>i</w:t>
      </w:r>
      <w:r w:rsidR="00D537B0" w:rsidRPr="00857EAD">
        <w:rPr>
          <w:rFonts w:cs="Calibri"/>
          <w:b/>
          <w:bCs/>
          <w:i/>
          <w:iCs/>
          <w:sz w:val="20"/>
          <w:szCs w:val="20"/>
        </w:rPr>
        <w:t>n early 2025 w</w:t>
      </w:r>
      <w:r w:rsidR="00B22956" w:rsidRPr="00857EAD">
        <w:rPr>
          <w:rFonts w:cs="Calibri"/>
          <w:b/>
          <w:bCs/>
          <w:i/>
          <w:iCs/>
          <w:sz w:val="20"/>
          <w:szCs w:val="20"/>
        </w:rPr>
        <w:t xml:space="preserve">e </w:t>
      </w:r>
      <w:r w:rsidR="00BB7A3C" w:rsidRPr="00857EAD">
        <w:rPr>
          <w:rFonts w:cs="Calibri"/>
          <w:b/>
          <w:bCs/>
          <w:i/>
          <w:iCs/>
          <w:sz w:val="20"/>
          <w:szCs w:val="20"/>
        </w:rPr>
        <w:t>took</w:t>
      </w:r>
      <w:r w:rsidR="00B22956" w:rsidRPr="00857EAD">
        <w:rPr>
          <w:rFonts w:cs="Calibri"/>
          <w:b/>
          <w:bCs/>
          <w:i/>
          <w:iCs/>
          <w:sz w:val="20"/>
          <w:szCs w:val="20"/>
        </w:rPr>
        <w:t xml:space="preserve"> a step back</w:t>
      </w:r>
      <w:r w:rsidR="00850FCC" w:rsidRPr="00857EAD">
        <w:rPr>
          <w:rFonts w:cs="Calibri"/>
          <w:b/>
          <w:bCs/>
          <w:i/>
          <w:iCs/>
          <w:sz w:val="20"/>
          <w:szCs w:val="20"/>
        </w:rPr>
        <w:t xml:space="preserve"> and</w:t>
      </w:r>
      <w:r w:rsidR="00B22956" w:rsidRPr="00857EAD">
        <w:rPr>
          <w:rFonts w:cs="Calibri"/>
          <w:b/>
          <w:bCs/>
          <w:i/>
          <w:iCs/>
          <w:sz w:val="20"/>
          <w:szCs w:val="20"/>
        </w:rPr>
        <w:t xml:space="preserve"> now have just 1.3 </w:t>
      </w:r>
      <w:r w:rsidR="003B309D" w:rsidRPr="00857EAD">
        <w:rPr>
          <w:rFonts w:cs="Calibri"/>
          <w:b/>
          <w:bCs/>
          <w:i/>
          <w:iCs/>
          <w:sz w:val="20"/>
          <w:szCs w:val="20"/>
        </w:rPr>
        <w:t>months’</w:t>
      </w:r>
      <w:r w:rsidR="00B22956" w:rsidRPr="00857EAD">
        <w:rPr>
          <w:rFonts w:cs="Calibri"/>
          <w:b/>
          <w:bCs/>
          <w:i/>
          <w:iCs/>
          <w:sz w:val="20"/>
          <w:szCs w:val="20"/>
        </w:rPr>
        <w:t xml:space="preserve"> housing supply available.</w:t>
      </w:r>
      <w:r w:rsidR="00312824" w:rsidRPr="00857EAD">
        <w:rPr>
          <w:rFonts w:cs="Calibri"/>
          <w:b/>
          <w:bCs/>
          <w:i/>
          <w:iCs/>
          <w:sz w:val="20"/>
          <w:szCs w:val="20"/>
        </w:rPr>
        <w:t xml:space="preserve"> </w:t>
      </w:r>
      <w:r w:rsidR="00B95421" w:rsidRPr="00857EAD">
        <w:rPr>
          <w:rFonts w:cs="Calibri"/>
          <w:b/>
          <w:bCs/>
          <w:i/>
          <w:iCs/>
          <w:sz w:val="20"/>
          <w:szCs w:val="20"/>
        </w:rPr>
        <w:t xml:space="preserve">Catching </w:t>
      </w:r>
      <w:r w:rsidR="00397E0A" w:rsidRPr="00857EAD">
        <w:rPr>
          <w:rFonts w:cs="Calibri"/>
          <w:b/>
          <w:bCs/>
          <w:i/>
          <w:iCs/>
          <w:sz w:val="20"/>
          <w:szCs w:val="20"/>
        </w:rPr>
        <w:t xml:space="preserve">the attention of some buyers is a </w:t>
      </w:r>
      <w:r w:rsidR="00B95421" w:rsidRPr="00857EAD">
        <w:rPr>
          <w:rFonts w:cs="Calibri"/>
          <w:b/>
          <w:bCs/>
          <w:i/>
          <w:iCs/>
          <w:sz w:val="20"/>
          <w:szCs w:val="20"/>
        </w:rPr>
        <w:t>new status for the local M</w:t>
      </w:r>
      <w:r w:rsidR="00B95F52">
        <w:rPr>
          <w:rFonts w:cs="Calibri"/>
          <w:b/>
          <w:bCs/>
          <w:i/>
          <w:iCs/>
          <w:sz w:val="20"/>
          <w:szCs w:val="20"/>
        </w:rPr>
        <w:t>ultiple Listing Service (MLS)</w:t>
      </w:r>
      <w:r w:rsidR="00B95421" w:rsidRPr="00857EAD">
        <w:rPr>
          <w:rFonts w:cs="Calibri"/>
          <w:b/>
          <w:bCs/>
          <w:i/>
          <w:iCs/>
          <w:sz w:val="20"/>
          <w:szCs w:val="20"/>
        </w:rPr>
        <w:t xml:space="preserve"> called </w:t>
      </w:r>
      <w:r w:rsidR="00BB7A3C" w:rsidRPr="00857EAD">
        <w:rPr>
          <w:rFonts w:cs="Calibri"/>
          <w:b/>
          <w:bCs/>
          <w:i/>
          <w:iCs/>
          <w:sz w:val="20"/>
          <w:szCs w:val="20"/>
        </w:rPr>
        <w:t xml:space="preserve">‘Coming </w:t>
      </w:r>
      <w:proofErr w:type="gramStart"/>
      <w:r w:rsidR="00BB7A3C" w:rsidRPr="00857EAD">
        <w:rPr>
          <w:rFonts w:cs="Calibri"/>
          <w:b/>
          <w:bCs/>
          <w:i/>
          <w:iCs/>
          <w:sz w:val="20"/>
          <w:szCs w:val="20"/>
        </w:rPr>
        <w:t>Soon</w:t>
      </w:r>
      <w:proofErr w:type="gramEnd"/>
      <w:r w:rsidR="00B95421" w:rsidRPr="00857EAD">
        <w:rPr>
          <w:rFonts w:cs="Calibri"/>
          <w:b/>
          <w:bCs/>
          <w:i/>
          <w:iCs/>
          <w:sz w:val="20"/>
          <w:szCs w:val="20"/>
        </w:rPr>
        <w:t>.</w:t>
      </w:r>
      <w:r w:rsidR="00BB7A3C" w:rsidRPr="00857EAD">
        <w:rPr>
          <w:rFonts w:cs="Calibri"/>
          <w:b/>
          <w:bCs/>
          <w:i/>
          <w:iCs/>
          <w:sz w:val="20"/>
          <w:szCs w:val="20"/>
        </w:rPr>
        <w:t>’</w:t>
      </w:r>
      <w:r w:rsidR="00502546" w:rsidRPr="00857EAD">
        <w:rPr>
          <w:rFonts w:cs="Calibri"/>
          <w:b/>
          <w:bCs/>
          <w:i/>
          <w:iCs/>
          <w:sz w:val="20"/>
          <w:szCs w:val="20"/>
        </w:rPr>
        <w:t xml:space="preserve"> </w:t>
      </w:r>
      <w:r w:rsidR="00D258EF" w:rsidRPr="00857EAD">
        <w:rPr>
          <w:rFonts w:cs="Calibri"/>
          <w:b/>
          <w:bCs/>
          <w:i/>
          <w:iCs/>
          <w:sz w:val="20"/>
          <w:szCs w:val="20"/>
        </w:rPr>
        <w:t xml:space="preserve">Although </w:t>
      </w:r>
      <w:r w:rsidR="00F82A8A">
        <w:rPr>
          <w:rFonts w:cs="Calibri"/>
          <w:b/>
          <w:bCs/>
          <w:i/>
          <w:iCs/>
          <w:sz w:val="20"/>
          <w:szCs w:val="20"/>
        </w:rPr>
        <w:t xml:space="preserve">listing a home as </w:t>
      </w:r>
      <w:r w:rsidR="00A12473" w:rsidRPr="00857EAD">
        <w:rPr>
          <w:rFonts w:cs="Calibri"/>
          <w:b/>
          <w:bCs/>
          <w:i/>
          <w:iCs/>
          <w:sz w:val="20"/>
          <w:szCs w:val="20"/>
        </w:rPr>
        <w:t>C</w:t>
      </w:r>
      <w:r w:rsidR="00D258EF" w:rsidRPr="00857EAD">
        <w:rPr>
          <w:rFonts w:cs="Calibri"/>
          <w:b/>
          <w:bCs/>
          <w:i/>
          <w:iCs/>
          <w:sz w:val="20"/>
          <w:szCs w:val="20"/>
        </w:rPr>
        <w:t>oming Soon</w:t>
      </w:r>
      <w:r w:rsidR="00A12473" w:rsidRPr="00857EAD">
        <w:rPr>
          <w:rFonts w:cs="Calibri"/>
          <w:b/>
          <w:bCs/>
          <w:i/>
          <w:iCs/>
          <w:sz w:val="20"/>
          <w:szCs w:val="20"/>
        </w:rPr>
        <w:t xml:space="preserve"> </w:t>
      </w:r>
      <w:r w:rsidR="00F03179" w:rsidRPr="00857EAD">
        <w:rPr>
          <w:rFonts w:cs="Calibri"/>
          <w:b/>
          <w:bCs/>
          <w:i/>
          <w:iCs/>
          <w:sz w:val="20"/>
          <w:szCs w:val="20"/>
        </w:rPr>
        <w:t>isn’t a fit for every seller</w:t>
      </w:r>
      <w:r w:rsidR="00D258EF" w:rsidRPr="00857EAD">
        <w:rPr>
          <w:rFonts w:cs="Calibri"/>
          <w:b/>
          <w:bCs/>
          <w:i/>
          <w:iCs/>
          <w:sz w:val="20"/>
          <w:szCs w:val="20"/>
        </w:rPr>
        <w:t xml:space="preserve">, </w:t>
      </w:r>
      <w:r w:rsidR="00F95C60" w:rsidRPr="00857EAD">
        <w:rPr>
          <w:rFonts w:cs="Calibri"/>
          <w:b/>
          <w:bCs/>
          <w:i/>
          <w:iCs/>
          <w:sz w:val="20"/>
          <w:szCs w:val="20"/>
        </w:rPr>
        <w:t xml:space="preserve">we’re </w:t>
      </w:r>
      <w:r w:rsidR="00F03179" w:rsidRPr="00857EAD">
        <w:rPr>
          <w:rFonts w:cs="Calibri"/>
          <w:b/>
          <w:bCs/>
          <w:i/>
          <w:iCs/>
          <w:sz w:val="20"/>
          <w:szCs w:val="20"/>
        </w:rPr>
        <w:t>now</w:t>
      </w:r>
      <w:r w:rsidR="00F95C60" w:rsidRPr="00857EAD">
        <w:rPr>
          <w:rFonts w:cs="Calibri"/>
          <w:b/>
          <w:bCs/>
          <w:i/>
          <w:iCs/>
          <w:sz w:val="20"/>
          <w:szCs w:val="20"/>
        </w:rPr>
        <w:t xml:space="preserve"> seeing </w:t>
      </w:r>
      <w:r w:rsidR="00F273DF">
        <w:rPr>
          <w:rFonts w:cs="Calibri"/>
          <w:b/>
          <w:bCs/>
          <w:i/>
          <w:iCs/>
          <w:sz w:val="20"/>
          <w:szCs w:val="20"/>
        </w:rPr>
        <w:t xml:space="preserve">some </w:t>
      </w:r>
      <w:r w:rsidR="00F95C60" w:rsidRPr="00857EAD">
        <w:rPr>
          <w:rFonts w:cs="Calibri"/>
          <w:b/>
          <w:bCs/>
          <w:i/>
          <w:iCs/>
          <w:sz w:val="20"/>
          <w:szCs w:val="20"/>
        </w:rPr>
        <w:t>homes listed</w:t>
      </w:r>
      <w:r w:rsidR="00B95F52">
        <w:rPr>
          <w:rFonts w:cs="Calibri"/>
          <w:b/>
          <w:bCs/>
          <w:i/>
          <w:iCs/>
          <w:sz w:val="20"/>
          <w:szCs w:val="20"/>
        </w:rPr>
        <w:t xml:space="preserve"> </w:t>
      </w:r>
      <w:r w:rsidR="00841240">
        <w:rPr>
          <w:rFonts w:cs="Calibri"/>
          <w:b/>
          <w:bCs/>
          <w:i/>
          <w:iCs/>
          <w:sz w:val="20"/>
          <w:szCs w:val="20"/>
        </w:rPr>
        <w:t xml:space="preserve">as Coming Soon </w:t>
      </w:r>
      <w:r w:rsidR="00B95F52">
        <w:rPr>
          <w:rFonts w:cs="Calibri"/>
          <w:b/>
          <w:bCs/>
          <w:i/>
          <w:iCs/>
          <w:sz w:val="20"/>
          <w:szCs w:val="20"/>
        </w:rPr>
        <w:t>in the MLS</w:t>
      </w:r>
      <w:r w:rsidR="00F95C60" w:rsidRPr="00857EAD">
        <w:rPr>
          <w:rFonts w:cs="Calibri"/>
          <w:b/>
          <w:bCs/>
          <w:i/>
          <w:iCs/>
          <w:sz w:val="20"/>
          <w:szCs w:val="20"/>
        </w:rPr>
        <w:t xml:space="preserve"> </w:t>
      </w:r>
      <w:r w:rsidR="00564EC0">
        <w:rPr>
          <w:rFonts w:cs="Calibri"/>
          <w:b/>
          <w:bCs/>
          <w:i/>
          <w:iCs/>
          <w:sz w:val="20"/>
          <w:szCs w:val="20"/>
        </w:rPr>
        <w:t>with a</w:t>
      </w:r>
      <w:r w:rsidR="00F36A76">
        <w:rPr>
          <w:rFonts w:cs="Calibri"/>
          <w:b/>
          <w:bCs/>
          <w:i/>
          <w:iCs/>
          <w:sz w:val="20"/>
          <w:szCs w:val="20"/>
        </w:rPr>
        <w:t xml:space="preserve"> targeted </w:t>
      </w:r>
      <w:r w:rsidR="00993B13">
        <w:rPr>
          <w:rFonts w:cs="Calibri"/>
          <w:b/>
          <w:bCs/>
          <w:i/>
          <w:iCs/>
          <w:sz w:val="20"/>
          <w:szCs w:val="20"/>
        </w:rPr>
        <w:t>b</w:t>
      </w:r>
      <w:r w:rsidR="00F36A76">
        <w:rPr>
          <w:rFonts w:cs="Calibri"/>
          <w:b/>
          <w:bCs/>
          <w:i/>
          <w:iCs/>
          <w:sz w:val="20"/>
          <w:szCs w:val="20"/>
        </w:rPr>
        <w:t xml:space="preserve">egin </w:t>
      </w:r>
      <w:r w:rsidR="00993B13">
        <w:rPr>
          <w:rFonts w:cs="Calibri"/>
          <w:b/>
          <w:bCs/>
          <w:i/>
          <w:iCs/>
          <w:sz w:val="20"/>
          <w:szCs w:val="20"/>
        </w:rPr>
        <w:t>s</w:t>
      </w:r>
      <w:r w:rsidR="00F36A76">
        <w:rPr>
          <w:rFonts w:cs="Calibri"/>
          <w:b/>
          <w:bCs/>
          <w:i/>
          <w:iCs/>
          <w:sz w:val="20"/>
          <w:szCs w:val="20"/>
        </w:rPr>
        <w:t xml:space="preserve">howing </w:t>
      </w:r>
      <w:r w:rsidR="00993B13">
        <w:rPr>
          <w:rFonts w:cs="Calibri"/>
          <w:b/>
          <w:bCs/>
          <w:i/>
          <w:iCs/>
          <w:sz w:val="20"/>
          <w:szCs w:val="20"/>
        </w:rPr>
        <w:t>d</w:t>
      </w:r>
      <w:r w:rsidR="00F36A76">
        <w:rPr>
          <w:rFonts w:cs="Calibri"/>
          <w:b/>
          <w:bCs/>
          <w:i/>
          <w:iCs/>
          <w:sz w:val="20"/>
          <w:szCs w:val="20"/>
        </w:rPr>
        <w:t xml:space="preserve">ate. </w:t>
      </w:r>
      <w:r w:rsidR="00C82A5D" w:rsidRPr="00857EAD">
        <w:rPr>
          <w:rFonts w:cs="Calibri"/>
          <w:b/>
          <w:bCs/>
          <w:i/>
          <w:iCs/>
          <w:sz w:val="20"/>
          <w:szCs w:val="20"/>
        </w:rPr>
        <w:t xml:space="preserve">Coming Soon listings cannot be shown to </w:t>
      </w:r>
      <w:r w:rsidR="00F36A76">
        <w:rPr>
          <w:rFonts w:cs="Calibri"/>
          <w:b/>
          <w:bCs/>
          <w:i/>
          <w:iCs/>
          <w:sz w:val="20"/>
          <w:szCs w:val="20"/>
        </w:rPr>
        <w:t>b</w:t>
      </w:r>
      <w:r w:rsidR="00C82A5D" w:rsidRPr="00857EAD">
        <w:rPr>
          <w:rFonts w:cs="Calibri"/>
          <w:b/>
          <w:bCs/>
          <w:i/>
          <w:iCs/>
          <w:sz w:val="20"/>
          <w:szCs w:val="20"/>
        </w:rPr>
        <w:t>uyers</w:t>
      </w:r>
      <w:r w:rsidR="00170DCB">
        <w:rPr>
          <w:rFonts w:cs="Calibri"/>
          <w:b/>
          <w:bCs/>
          <w:i/>
          <w:iCs/>
          <w:sz w:val="20"/>
          <w:szCs w:val="20"/>
        </w:rPr>
        <w:t xml:space="preserve"> until </w:t>
      </w:r>
      <w:r w:rsidR="007E3720">
        <w:rPr>
          <w:rFonts w:cs="Calibri"/>
          <w:b/>
          <w:bCs/>
          <w:i/>
          <w:iCs/>
          <w:sz w:val="20"/>
          <w:szCs w:val="20"/>
        </w:rPr>
        <w:t>the</w:t>
      </w:r>
      <w:r w:rsidR="00170DCB">
        <w:rPr>
          <w:rFonts w:cs="Calibri"/>
          <w:b/>
          <w:bCs/>
          <w:i/>
          <w:iCs/>
          <w:sz w:val="20"/>
          <w:szCs w:val="20"/>
        </w:rPr>
        <w:t xml:space="preserve"> </w:t>
      </w:r>
      <w:r w:rsidR="00F36A76">
        <w:rPr>
          <w:rFonts w:cs="Calibri"/>
          <w:b/>
          <w:bCs/>
          <w:i/>
          <w:iCs/>
          <w:sz w:val="20"/>
          <w:szCs w:val="20"/>
        </w:rPr>
        <w:t>b</w:t>
      </w:r>
      <w:r w:rsidR="00170DCB">
        <w:rPr>
          <w:rFonts w:cs="Calibri"/>
          <w:b/>
          <w:bCs/>
          <w:i/>
          <w:iCs/>
          <w:sz w:val="20"/>
          <w:szCs w:val="20"/>
        </w:rPr>
        <w:t xml:space="preserve">egin </w:t>
      </w:r>
      <w:r w:rsidR="00F36A76">
        <w:rPr>
          <w:rFonts w:cs="Calibri"/>
          <w:b/>
          <w:bCs/>
          <w:i/>
          <w:iCs/>
          <w:sz w:val="20"/>
          <w:szCs w:val="20"/>
        </w:rPr>
        <w:t>s</w:t>
      </w:r>
      <w:r w:rsidR="00170DCB">
        <w:rPr>
          <w:rFonts w:cs="Calibri"/>
          <w:b/>
          <w:bCs/>
          <w:i/>
          <w:iCs/>
          <w:sz w:val="20"/>
          <w:szCs w:val="20"/>
        </w:rPr>
        <w:t xml:space="preserve">howing </w:t>
      </w:r>
      <w:r w:rsidR="00F36A76">
        <w:rPr>
          <w:rFonts w:cs="Calibri"/>
          <w:b/>
          <w:bCs/>
          <w:i/>
          <w:iCs/>
          <w:sz w:val="20"/>
          <w:szCs w:val="20"/>
        </w:rPr>
        <w:t>d</w:t>
      </w:r>
      <w:r w:rsidR="00170DCB">
        <w:rPr>
          <w:rFonts w:cs="Calibri"/>
          <w:b/>
          <w:bCs/>
          <w:i/>
          <w:iCs/>
          <w:sz w:val="20"/>
          <w:szCs w:val="20"/>
        </w:rPr>
        <w:t>ate</w:t>
      </w:r>
      <w:r w:rsidR="00C82A5D" w:rsidRPr="00857EAD">
        <w:rPr>
          <w:rFonts w:cs="Calibri"/>
          <w:b/>
          <w:bCs/>
          <w:i/>
          <w:iCs/>
          <w:sz w:val="20"/>
          <w:szCs w:val="20"/>
        </w:rPr>
        <w:t xml:space="preserve">, but they do give </w:t>
      </w:r>
      <w:r w:rsidR="00F03179" w:rsidRPr="00857EAD">
        <w:rPr>
          <w:rFonts w:cs="Calibri"/>
          <w:b/>
          <w:bCs/>
          <w:i/>
          <w:iCs/>
          <w:sz w:val="20"/>
          <w:szCs w:val="20"/>
        </w:rPr>
        <w:t xml:space="preserve">buyers and </w:t>
      </w:r>
      <w:r w:rsidR="00C82A5D" w:rsidRPr="00857EAD">
        <w:rPr>
          <w:rFonts w:cs="Calibri"/>
          <w:b/>
          <w:bCs/>
          <w:i/>
          <w:iCs/>
          <w:sz w:val="20"/>
          <w:szCs w:val="20"/>
        </w:rPr>
        <w:t xml:space="preserve">real estate </w:t>
      </w:r>
      <w:r w:rsidR="00EA2DFC" w:rsidRPr="00857EAD">
        <w:rPr>
          <w:rFonts w:cs="Calibri"/>
          <w:b/>
          <w:bCs/>
          <w:i/>
          <w:iCs/>
          <w:sz w:val="20"/>
          <w:szCs w:val="20"/>
        </w:rPr>
        <w:t>agents</w:t>
      </w:r>
      <w:r w:rsidR="00F03179" w:rsidRPr="00857EAD">
        <w:rPr>
          <w:rFonts w:cs="Calibri"/>
          <w:b/>
          <w:bCs/>
          <w:i/>
          <w:iCs/>
          <w:sz w:val="20"/>
          <w:szCs w:val="20"/>
        </w:rPr>
        <w:t xml:space="preserve"> </w:t>
      </w:r>
      <w:r w:rsidR="00C82A5D" w:rsidRPr="00857EAD">
        <w:rPr>
          <w:rFonts w:cs="Calibri"/>
          <w:b/>
          <w:bCs/>
          <w:i/>
          <w:iCs/>
          <w:sz w:val="20"/>
          <w:szCs w:val="20"/>
        </w:rPr>
        <w:t xml:space="preserve">a glimpse at additional inventory that </w:t>
      </w:r>
      <w:r w:rsidR="00612F29" w:rsidRPr="00857EAD">
        <w:rPr>
          <w:rFonts w:cs="Calibri"/>
          <w:b/>
          <w:bCs/>
          <w:i/>
          <w:iCs/>
          <w:sz w:val="20"/>
          <w:szCs w:val="20"/>
        </w:rPr>
        <w:t>will be coming onto the market soon. For q</w:t>
      </w:r>
      <w:r w:rsidR="00F0240D" w:rsidRPr="00857EAD">
        <w:rPr>
          <w:rFonts w:cs="Calibri"/>
          <w:b/>
          <w:bCs/>
          <w:i/>
          <w:iCs/>
          <w:sz w:val="20"/>
          <w:szCs w:val="20"/>
        </w:rPr>
        <w:t>uestions about ‘Coming Soon’</w:t>
      </w:r>
      <w:r w:rsidR="00EA2DFC" w:rsidRPr="00857EAD">
        <w:rPr>
          <w:rFonts w:cs="Calibri"/>
          <w:b/>
          <w:bCs/>
          <w:i/>
          <w:iCs/>
          <w:sz w:val="20"/>
          <w:szCs w:val="20"/>
        </w:rPr>
        <w:t xml:space="preserve"> </w:t>
      </w:r>
      <w:r w:rsidR="00B24504">
        <w:rPr>
          <w:rFonts w:cs="Calibri"/>
          <w:b/>
          <w:bCs/>
          <w:i/>
          <w:iCs/>
          <w:sz w:val="20"/>
          <w:szCs w:val="20"/>
        </w:rPr>
        <w:t xml:space="preserve">listings, or for any of your real estate </w:t>
      </w:r>
      <w:r w:rsidR="00323863">
        <w:rPr>
          <w:rFonts w:cs="Calibri"/>
          <w:b/>
          <w:bCs/>
          <w:i/>
          <w:iCs/>
          <w:sz w:val="20"/>
          <w:szCs w:val="20"/>
        </w:rPr>
        <w:t xml:space="preserve">needs, </w:t>
      </w:r>
      <w:r w:rsidR="00EA2DFC" w:rsidRPr="00857EAD">
        <w:rPr>
          <w:rFonts w:cs="Calibri"/>
          <w:b/>
          <w:bCs/>
          <w:i/>
          <w:iCs/>
          <w:sz w:val="20"/>
          <w:szCs w:val="20"/>
        </w:rPr>
        <w:t xml:space="preserve">contact </w:t>
      </w:r>
      <w:r w:rsidR="00155FB8">
        <w:rPr>
          <w:rFonts w:cs="Calibri"/>
          <w:b/>
          <w:bCs/>
          <w:i/>
          <w:iCs/>
          <w:sz w:val="20"/>
          <w:szCs w:val="20"/>
        </w:rPr>
        <w:t>an</w:t>
      </w:r>
      <w:r w:rsidR="00EA2DFC" w:rsidRPr="00857EAD">
        <w:rPr>
          <w:rFonts w:cs="Calibri"/>
          <w:b/>
          <w:bCs/>
          <w:i/>
          <w:iCs/>
          <w:sz w:val="20"/>
          <w:szCs w:val="20"/>
        </w:rPr>
        <w:t xml:space="preserve"> </w:t>
      </w:r>
      <w:r w:rsidR="00612F29" w:rsidRPr="00857EAD">
        <w:rPr>
          <w:rFonts w:cs="Calibri"/>
          <w:b/>
          <w:bCs/>
          <w:i/>
          <w:iCs/>
          <w:sz w:val="20"/>
          <w:szCs w:val="20"/>
        </w:rPr>
        <w:t xml:space="preserve">area </w:t>
      </w:r>
      <w:r w:rsidR="00F0240D" w:rsidRPr="00857EAD">
        <w:rPr>
          <w:rFonts w:cs="Calibri"/>
          <w:b/>
          <w:bCs/>
          <w:i/>
          <w:iCs/>
          <w:sz w:val="20"/>
          <w:szCs w:val="20"/>
        </w:rPr>
        <w:t>real estate</w:t>
      </w:r>
      <w:r w:rsidR="00EA2DFC" w:rsidRPr="00857EAD">
        <w:rPr>
          <w:rFonts w:cs="Calibri"/>
          <w:b/>
          <w:bCs/>
          <w:i/>
          <w:iCs/>
          <w:sz w:val="20"/>
          <w:szCs w:val="20"/>
        </w:rPr>
        <w:t xml:space="preserve"> </w:t>
      </w:r>
      <w:r w:rsidR="00155FB8">
        <w:rPr>
          <w:rFonts w:cs="Calibri"/>
          <w:b/>
          <w:bCs/>
          <w:i/>
          <w:iCs/>
          <w:sz w:val="20"/>
          <w:szCs w:val="20"/>
        </w:rPr>
        <w:t xml:space="preserve">professional </w:t>
      </w:r>
      <w:r w:rsidR="00323863">
        <w:rPr>
          <w:rFonts w:cs="Calibri"/>
          <w:b/>
          <w:bCs/>
          <w:i/>
          <w:iCs/>
          <w:sz w:val="20"/>
          <w:szCs w:val="20"/>
        </w:rPr>
        <w:t xml:space="preserve">who </w:t>
      </w:r>
      <w:proofErr w:type="gramStart"/>
      <w:r w:rsidR="00323863">
        <w:rPr>
          <w:rFonts w:cs="Calibri"/>
          <w:b/>
          <w:bCs/>
          <w:i/>
          <w:iCs/>
          <w:sz w:val="20"/>
          <w:szCs w:val="20"/>
        </w:rPr>
        <w:t>is a REALTOR®</w:t>
      </w:r>
      <w:proofErr w:type="gramEnd"/>
      <w:r w:rsidR="00EA2DFC" w:rsidRPr="00857EAD">
        <w:rPr>
          <w:rFonts w:cs="Calibri"/>
          <w:b/>
          <w:bCs/>
          <w:i/>
          <w:iCs/>
          <w:sz w:val="20"/>
          <w:szCs w:val="20"/>
        </w:rPr>
        <w:t>.</w:t>
      </w:r>
      <w:r w:rsidR="00857EAD" w:rsidRPr="00857EAD">
        <w:rPr>
          <w:rFonts w:cs="Calibri"/>
          <w:b/>
          <w:bCs/>
          <w:i/>
          <w:iCs/>
          <w:sz w:val="20"/>
          <w:szCs w:val="20"/>
        </w:rPr>
        <w:t>”</w:t>
      </w:r>
    </w:p>
    <w:p w14:paraId="17220CE8" w14:textId="77777777" w:rsidR="00857EAD" w:rsidRPr="006235DE" w:rsidRDefault="00857EAD" w:rsidP="00537AF6">
      <w:pPr>
        <w:ind w:left="-270" w:right="-360"/>
        <w:rPr>
          <w:rFonts w:cs="Calibri"/>
          <w:b/>
          <w:bCs/>
          <w:i/>
          <w:iCs/>
          <w:sz w:val="18"/>
          <w:szCs w:val="18"/>
        </w:rPr>
      </w:pPr>
    </w:p>
    <w:p w14:paraId="52B6CBD6" w14:textId="77777777" w:rsidR="00155FB8" w:rsidRDefault="0067112A" w:rsidP="006235DE">
      <w:pPr>
        <w:ind w:left="-270" w:right="-360"/>
        <w:rPr>
          <w:rFonts w:cs="Calibri"/>
          <w:sz w:val="20"/>
          <w:szCs w:val="20"/>
        </w:rPr>
      </w:pPr>
      <w:r w:rsidRPr="00857EAD">
        <w:rPr>
          <w:rFonts w:cs="Calibri"/>
          <w:sz w:val="20"/>
          <w:szCs w:val="20"/>
        </w:rPr>
        <w:t>For questions and/or comments, please contact</w:t>
      </w:r>
      <w:r w:rsidR="00ED5DF3" w:rsidRPr="00857EAD">
        <w:rPr>
          <w:rFonts w:cs="Calibri"/>
          <w:sz w:val="20"/>
          <w:szCs w:val="20"/>
        </w:rPr>
        <w:t xml:space="preserve"> </w:t>
      </w:r>
      <w:bookmarkStart w:id="4" w:name="Contact"/>
      <w:bookmarkEnd w:id="4"/>
      <w:r w:rsidR="00D120F9" w:rsidRPr="00857EAD">
        <w:rPr>
          <w:rFonts w:cs="Calibri"/>
          <w:sz w:val="20"/>
          <w:szCs w:val="20"/>
        </w:rPr>
        <w:t xml:space="preserve">LBOR President Bailey Stuart at 785-766-7840 or </w:t>
      </w:r>
      <w:hyperlink r:id="rId10" w:history="1">
        <w:r w:rsidR="00857EAD" w:rsidRPr="00095109">
          <w:rPr>
            <w:rStyle w:val="Hyperlink"/>
            <w:rFonts w:cs="Calibri"/>
            <w:sz w:val="20"/>
            <w:szCs w:val="20"/>
          </w:rPr>
          <w:t>BaileyStuart@askMcGrew.com</w:t>
        </w:r>
      </w:hyperlink>
      <w:r w:rsidR="00893E40" w:rsidRPr="00857EAD">
        <w:rPr>
          <w:rFonts w:cs="Calibri"/>
          <w:sz w:val="20"/>
          <w:szCs w:val="20"/>
        </w:rPr>
        <w:t>.</w:t>
      </w:r>
      <w:r w:rsidR="00857EAD">
        <w:rPr>
          <w:rFonts w:cs="Calibri"/>
          <w:sz w:val="20"/>
          <w:szCs w:val="20"/>
        </w:rPr>
        <w:t xml:space="preserve"> </w:t>
      </w:r>
    </w:p>
    <w:p w14:paraId="015BB50D" w14:textId="77777777" w:rsidR="00155FB8" w:rsidRDefault="00155FB8" w:rsidP="006235DE">
      <w:pPr>
        <w:ind w:left="-270" w:right="-360"/>
        <w:rPr>
          <w:rFonts w:cs="Calibri"/>
          <w:sz w:val="20"/>
          <w:szCs w:val="20"/>
        </w:rPr>
      </w:pPr>
    </w:p>
    <w:p w14:paraId="1A2F0DDF" w14:textId="49B6B572" w:rsidR="00BA63A9" w:rsidRPr="006235DE" w:rsidRDefault="001D3E00" w:rsidP="006235DE">
      <w:pPr>
        <w:ind w:left="-270" w:right="-360"/>
        <w:rPr>
          <w:rFonts w:cs="Calibri"/>
          <w:sz w:val="12"/>
          <w:szCs w:val="12"/>
        </w:rPr>
      </w:pPr>
      <w:r w:rsidRPr="00857EAD">
        <w:rPr>
          <w:rFonts w:cs="Calibri"/>
          <w:sz w:val="20"/>
          <w:szCs w:val="20"/>
        </w:rPr>
        <w:t xml:space="preserve">Complete statistical summaries for Lawrence and Douglas County are available at </w:t>
      </w:r>
      <w:hyperlink r:id="rId11" w:history="1">
        <w:r w:rsidRPr="00857EAD">
          <w:rPr>
            <w:rStyle w:val="Hyperlink"/>
            <w:rFonts w:cs="Calibri"/>
            <w:sz w:val="20"/>
            <w:szCs w:val="20"/>
          </w:rPr>
          <w:t>http://www.lawrencerealtor.com/market-statistics/</w:t>
        </w:r>
      </w:hyperlink>
      <w:r w:rsidRPr="00857EAD">
        <w:rPr>
          <w:rFonts w:cs="Calibri"/>
          <w:sz w:val="20"/>
          <w:szCs w:val="20"/>
        </w:rPr>
        <w:t>.</w:t>
      </w:r>
      <w:r w:rsidR="0067112A" w:rsidRPr="00857EAD">
        <w:rPr>
          <w:rFonts w:cs="Calibri"/>
          <w:sz w:val="20"/>
          <w:szCs w:val="20"/>
        </w:rPr>
        <w:t xml:space="preserve"> </w:t>
      </w:r>
      <w:r w:rsidR="009343A2" w:rsidRPr="00857EAD">
        <w:rPr>
          <w:rFonts w:cs="Calibri"/>
          <w:sz w:val="20"/>
          <w:szCs w:val="20"/>
        </w:rPr>
        <w:t xml:space="preserve">  </w:t>
      </w:r>
      <w:r w:rsidR="006235DE">
        <w:rPr>
          <w:rFonts w:cs="Calibri"/>
          <w:sz w:val="20"/>
          <w:szCs w:val="20"/>
        </w:rPr>
        <w:br/>
      </w:r>
    </w:p>
    <w:p w14:paraId="1A33E833" w14:textId="74035F59" w:rsidR="00B90C0A" w:rsidRPr="00D120F9" w:rsidRDefault="00F91740" w:rsidP="00857EAD">
      <w:pPr>
        <w:spacing w:after="240"/>
        <w:ind w:left="-360" w:right="-360"/>
        <w:jc w:val="center"/>
        <w:rPr>
          <w:rFonts w:cs="Calibri"/>
          <w:sz w:val="24"/>
        </w:rPr>
      </w:pPr>
      <w:r>
        <w:rPr>
          <w:rFonts w:cs="Calibri"/>
          <w:noProof/>
          <w:sz w:val="24"/>
        </w:rPr>
        <mc:AlternateContent>
          <mc:Choice Requires="wpi">
            <w:drawing>
              <wp:anchor distT="0" distB="0" distL="114300" distR="114300" simplePos="0" relativeHeight="251658243" behindDoc="0" locked="0" layoutInCell="1" allowOverlap="1" wp14:anchorId="14FCACD5" wp14:editId="77E404E1">
                <wp:simplePos x="0" y="0"/>
                <wp:positionH relativeFrom="column">
                  <wp:posOffset>-1441500</wp:posOffset>
                </wp:positionH>
                <wp:positionV relativeFrom="paragraph">
                  <wp:posOffset>597890</wp:posOffset>
                </wp:positionV>
                <wp:extent cx="360" cy="360"/>
                <wp:effectExtent l="95250" t="152400" r="95250" b="152400"/>
                <wp:wrapNone/>
                <wp:docPr id="634691685"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3AFD91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17.75pt;margin-top:38.6pt;width:8.55pt;height:17.0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">
                <v:imagedata r:id="rId13" o:title=""/>
              </v:shape>
            </w:pict>
          </mc:Fallback>
        </mc:AlternateContent>
      </w:r>
      <w:r>
        <w:rPr>
          <w:rFonts w:cs="Calibri"/>
          <w:noProof/>
          <w:sz w:val="24"/>
        </w:rPr>
        <mc:AlternateContent>
          <mc:Choice Requires="wpi">
            <w:drawing>
              <wp:anchor distT="0" distB="0" distL="114300" distR="114300" simplePos="0" relativeHeight="251658242" behindDoc="0" locked="0" layoutInCell="1" allowOverlap="1" wp14:anchorId="73ADC69A" wp14:editId="57179B0F">
                <wp:simplePos x="0" y="0"/>
                <wp:positionH relativeFrom="column">
                  <wp:posOffset>7499100</wp:posOffset>
                </wp:positionH>
                <wp:positionV relativeFrom="paragraph">
                  <wp:posOffset>782210</wp:posOffset>
                </wp:positionV>
                <wp:extent cx="360" cy="360"/>
                <wp:effectExtent l="95250" t="152400" r="95250" b="152400"/>
                <wp:wrapNone/>
                <wp:docPr id="665364570"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491F28D3" id="Ink 2" o:spid="_x0000_s1026" type="#_x0000_t75" style="position:absolute;margin-left:586.3pt;margin-top:53.1pt;width:8.55pt;height:17.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">
                <v:imagedata r:id="rId13" o:title=""/>
              </v:shape>
            </w:pict>
          </mc:Fallback>
        </mc:AlternateContent>
      </w:r>
      <w:r>
        <w:rPr>
          <w:rFonts w:cs="Calibri"/>
          <w:noProof/>
          <w:sz w:val="24"/>
        </w:rPr>
        <mc:AlternateContent>
          <mc:Choice Requires="wpi">
            <w:drawing>
              <wp:anchor distT="0" distB="0" distL="114300" distR="114300" simplePos="0" relativeHeight="251658241" behindDoc="0" locked="0" layoutInCell="1" allowOverlap="1" wp14:anchorId="2C508825" wp14:editId="05F09BF7">
                <wp:simplePos x="0" y="0"/>
                <wp:positionH relativeFrom="column">
                  <wp:posOffset>1727220</wp:posOffset>
                </wp:positionH>
                <wp:positionV relativeFrom="paragraph">
                  <wp:posOffset>989930</wp:posOffset>
                </wp:positionV>
                <wp:extent cx="462960" cy="23400"/>
                <wp:effectExtent l="95250" t="152400" r="108585" b="148590"/>
                <wp:wrapNone/>
                <wp:docPr id="561086529"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462960" cy="23400"/>
                      </w14:xfrm>
                    </w14:contentPart>
                  </a:graphicData>
                </a:graphic>
              </wp:anchor>
            </w:drawing>
          </mc:Choice>
          <mc:Fallback>
            <w:pict>
              <v:shape w14:anchorId="511C047A" id="Ink 1" o:spid="_x0000_s1026" type="#_x0000_t75" style="position:absolute;margin-left:131.75pt;margin-top:69.45pt;width:44.95pt;height:18.8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">
                <v:imagedata r:id="rId16" o:title=""/>
              </v:shape>
            </w:pict>
          </mc:Fallback>
        </mc:AlternateContent>
      </w:r>
      <w:r w:rsidR="00E461C3" w:rsidRPr="00E461C3">
        <w:rPr>
          <w:rFonts w:cs="Calibri"/>
          <w:sz w:val="24"/>
        </w:rPr>
        <w:drawing>
          <wp:inline distT="0" distB="0" distL="0" distR="0" wp14:anchorId="4481A83D" wp14:editId="793382A2">
            <wp:extent cx="5821680" cy="2400820"/>
            <wp:effectExtent l="0" t="0" r="7620" b="0"/>
            <wp:docPr id="175830260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02605" name="Picture 1" descr="A screenshot of a graph&#10;&#10;AI-generated content may be incorrect."/>
                    <pic:cNvPicPr/>
                  </pic:nvPicPr>
                  <pic:blipFill>
                    <a:blip r:embed="rId17"/>
                    <a:stretch>
                      <a:fillRect/>
                    </a:stretch>
                  </pic:blipFill>
                  <pic:spPr>
                    <a:xfrm>
                      <a:off x="0" y="0"/>
                      <a:ext cx="5926605" cy="2444090"/>
                    </a:xfrm>
                    <a:prstGeom prst="rect">
                      <a:avLst/>
                    </a:prstGeom>
                  </pic:spPr>
                </pic:pic>
              </a:graphicData>
            </a:graphic>
          </wp:inline>
        </w:drawing>
      </w:r>
    </w:p>
    <w:p w14:paraId="545FAB3E" w14:textId="77777777" w:rsidR="00B90C0A" w:rsidRPr="00D120F9" w:rsidRDefault="002C6041" w:rsidP="00166BAF">
      <w:pPr>
        <w:spacing w:after="200" w:line="276" w:lineRule="auto"/>
        <w:ind w:right="-90"/>
        <w:jc w:val="center"/>
        <w:rPr>
          <w:rFonts w:cs="Calibri"/>
          <w:sz w:val="24"/>
        </w:rPr>
      </w:pPr>
      <w:r w:rsidRPr="00D120F9">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D120F9">
        <w:rPr>
          <w:rFonts w:eastAsia="Times New Roman" w:cs="Calibri"/>
          <w:noProof/>
          <w:color w:val="0000FF"/>
          <w:sz w:val="24"/>
        </w:rPr>
        <w:drawing>
          <wp:inline distT="0" distB="0" distL="0" distR="0" wp14:anchorId="0F436FCA" wp14:editId="14E283AF">
            <wp:extent cx="390525" cy="400050"/>
            <wp:effectExtent l="0" t="0" r="9525" b="0"/>
            <wp:docPr id="2" name="Picture 2" descr="http://tbn2.google.com/images?q=tbn:6i2ugS4bLf5GSM:http://www.rochesterandoaklandhomes.com/Equal_Housing_Logo_op_585x600.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D120F9" w:rsidSect="00857EAD">
      <w:pgSz w:w="12240" w:h="15840"/>
      <w:pgMar w:top="72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62053013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55FB8"/>
    <w:rsid w:val="00166BAF"/>
    <w:rsid w:val="00170DCB"/>
    <w:rsid w:val="001B33D8"/>
    <w:rsid w:val="001D3E00"/>
    <w:rsid w:val="0022599E"/>
    <w:rsid w:val="00284C9F"/>
    <w:rsid w:val="002A70E3"/>
    <w:rsid w:val="002C6041"/>
    <w:rsid w:val="00312824"/>
    <w:rsid w:val="00323863"/>
    <w:rsid w:val="00331D2E"/>
    <w:rsid w:val="003675FD"/>
    <w:rsid w:val="00367A59"/>
    <w:rsid w:val="00397E0A"/>
    <w:rsid w:val="003B309D"/>
    <w:rsid w:val="003B7466"/>
    <w:rsid w:val="003E04A7"/>
    <w:rsid w:val="003F3D75"/>
    <w:rsid w:val="004069F9"/>
    <w:rsid w:val="00421F8E"/>
    <w:rsid w:val="00437682"/>
    <w:rsid w:val="0045013C"/>
    <w:rsid w:val="004864D3"/>
    <w:rsid w:val="0049624C"/>
    <w:rsid w:val="004A67E7"/>
    <w:rsid w:val="004D205F"/>
    <w:rsid w:val="004E177F"/>
    <w:rsid w:val="00502546"/>
    <w:rsid w:val="00504387"/>
    <w:rsid w:val="00525A41"/>
    <w:rsid w:val="00537AF6"/>
    <w:rsid w:val="00551E22"/>
    <w:rsid w:val="00564EC0"/>
    <w:rsid w:val="00577F1D"/>
    <w:rsid w:val="005D0E0F"/>
    <w:rsid w:val="00601F8D"/>
    <w:rsid w:val="006033C6"/>
    <w:rsid w:val="00612F29"/>
    <w:rsid w:val="006235DE"/>
    <w:rsid w:val="0067112A"/>
    <w:rsid w:val="00677FCB"/>
    <w:rsid w:val="00717587"/>
    <w:rsid w:val="00724F67"/>
    <w:rsid w:val="00725B9C"/>
    <w:rsid w:val="00742EB6"/>
    <w:rsid w:val="007627F0"/>
    <w:rsid w:val="007B26DA"/>
    <w:rsid w:val="007B5145"/>
    <w:rsid w:val="007B63B8"/>
    <w:rsid w:val="007D5EA5"/>
    <w:rsid w:val="007E3720"/>
    <w:rsid w:val="007F076D"/>
    <w:rsid w:val="00800CDB"/>
    <w:rsid w:val="0081026A"/>
    <w:rsid w:val="00841240"/>
    <w:rsid w:val="00850FCC"/>
    <w:rsid w:val="00857EAD"/>
    <w:rsid w:val="00865083"/>
    <w:rsid w:val="00893E40"/>
    <w:rsid w:val="008B0EBB"/>
    <w:rsid w:val="008B49CB"/>
    <w:rsid w:val="008B4EDD"/>
    <w:rsid w:val="008B73C2"/>
    <w:rsid w:val="0090418D"/>
    <w:rsid w:val="009343A2"/>
    <w:rsid w:val="0094538F"/>
    <w:rsid w:val="0095240E"/>
    <w:rsid w:val="00961913"/>
    <w:rsid w:val="0098317F"/>
    <w:rsid w:val="00993B13"/>
    <w:rsid w:val="009A7F65"/>
    <w:rsid w:val="009C0C21"/>
    <w:rsid w:val="009D4C1D"/>
    <w:rsid w:val="00A02403"/>
    <w:rsid w:val="00A12473"/>
    <w:rsid w:val="00A612AE"/>
    <w:rsid w:val="00A7643E"/>
    <w:rsid w:val="00A76BFF"/>
    <w:rsid w:val="00A971D2"/>
    <w:rsid w:val="00AE4177"/>
    <w:rsid w:val="00AF41EB"/>
    <w:rsid w:val="00B02462"/>
    <w:rsid w:val="00B22956"/>
    <w:rsid w:val="00B24504"/>
    <w:rsid w:val="00B90C0A"/>
    <w:rsid w:val="00B91ADB"/>
    <w:rsid w:val="00B95421"/>
    <w:rsid w:val="00B95F52"/>
    <w:rsid w:val="00BA5290"/>
    <w:rsid w:val="00BA63A9"/>
    <w:rsid w:val="00BB7A3C"/>
    <w:rsid w:val="00C05CF4"/>
    <w:rsid w:val="00C16143"/>
    <w:rsid w:val="00C40B26"/>
    <w:rsid w:val="00C82A5D"/>
    <w:rsid w:val="00C93CED"/>
    <w:rsid w:val="00CA0142"/>
    <w:rsid w:val="00CC5948"/>
    <w:rsid w:val="00D120F9"/>
    <w:rsid w:val="00D140EA"/>
    <w:rsid w:val="00D14631"/>
    <w:rsid w:val="00D258EF"/>
    <w:rsid w:val="00D537B0"/>
    <w:rsid w:val="00D839A1"/>
    <w:rsid w:val="00D948A6"/>
    <w:rsid w:val="00D948CA"/>
    <w:rsid w:val="00DA6D8D"/>
    <w:rsid w:val="00E01498"/>
    <w:rsid w:val="00E157A0"/>
    <w:rsid w:val="00E209BD"/>
    <w:rsid w:val="00E461C3"/>
    <w:rsid w:val="00E7330E"/>
    <w:rsid w:val="00E766C9"/>
    <w:rsid w:val="00E82FB0"/>
    <w:rsid w:val="00E95BB8"/>
    <w:rsid w:val="00EA2DFC"/>
    <w:rsid w:val="00ED5DF3"/>
    <w:rsid w:val="00F0240D"/>
    <w:rsid w:val="00F03179"/>
    <w:rsid w:val="00F16CA0"/>
    <w:rsid w:val="00F273DF"/>
    <w:rsid w:val="00F36A76"/>
    <w:rsid w:val="00F709AA"/>
    <w:rsid w:val="00F82A8A"/>
    <w:rsid w:val="00F91740"/>
    <w:rsid w:val="00F943B6"/>
    <w:rsid w:val="00F95C6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webSettings" Target="webSettings.xml"/><Relationship Id="rId12" Type="http://schemas.openxmlformats.org/officeDocument/2006/relationships/customXml" Target="ink/ink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awrencerealtor.com/market-statistics/" TargetMode="External"/><Relationship Id="rId5" Type="http://schemas.openxmlformats.org/officeDocument/2006/relationships/styles" Target="styles.xml"/><Relationship Id="rId15" Type="http://schemas.openxmlformats.org/officeDocument/2006/relationships/customXml" Target="ink/ink3.xml"/><Relationship Id="rId23" Type="http://schemas.openxmlformats.org/officeDocument/2006/relationships/theme" Target="theme/theme1.xml"/><Relationship Id="rId10" Type="http://schemas.openxmlformats.org/officeDocument/2006/relationships/hyperlink" Target="mailto:BaileyStuart@askMcGrew.com" TargetMode="External"/><Relationship Id="rId19" Type="http://schemas.openxmlformats.org/officeDocument/2006/relationships/image" Target="media/image5.jpeg"/><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customXml" Target="ink/ink2.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17T21:24:24.59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17T21:00:16.79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17T21:00:12.06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23,'4'0,"0"-1,0 2,0-1,1 0,-1 1,0 0,0 0,-1 0,1 0,4 2,12 3,14 0,-18-3,0-1,1 0,16-1,-26-1,0-1,0 0,0-1,0 1,0-1,0-1,-1 1,1-1,-1 0,8-5,-7 4,1 0,-1 1,1 0,-1 1,1-1,0 2,0-1,0 1,11 0,80 3,-39 1,-36-4,0 1,1 2,-1 0,0 2,0 0,0 2,0 0,24 12,-32-14,1 0,-1 0,1-2,-1 0,1 0,0-2,0 0,24-4,20 1,62-15,-49 9,10 0,-69 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Props1.xml><?xml version="1.0" encoding="utf-8"?>
<ds:datastoreItem xmlns:ds="http://schemas.openxmlformats.org/officeDocument/2006/customXml" ds:itemID="{2417029C-AEC1-4E60-A4D3-55DE9B1117F2}">
  <ds:schemaRefs>
    <ds:schemaRef ds:uri="http://schemas.microsoft.com/sharepoint/v3/contenttype/forms"/>
  </ds:schemaRefs>
</ds:datastoreItem>
</file>

<file path=customXml/itemProps2.xml><?xml version="1.0" encoding="utf-8"?>
<ds:datastoreItem xmlns:ds="http://schemas.openxmlformats.org/officeDocument/2006/customXml" ds:itemID="{4D394383-D26C-484D-A315-A5CBC26F4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72038-5447-408C-8529-F48B9AB7B52D}">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473</Words>
  <Characters>2209</Characters>
  <Application>Microsoft Office Word</Application>
  <DocSecurity>0</DocSecurity>
  <Lines>88</Lines>
  <Paragraphs>76</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Rob Hulse</cp:lastModifiedBy>
  <cp:revision>56</cp:revision>
  <cp:lastPrinted>2014-04-25T18:51:00Z</cp:lastPrinted>
  <dcterms:created xsi:type="dcterms:W3CDTF">2025-03-08T03:06:00Z</dcterms:created>
  <dcterms:modified xsi:type="dcterms:W3CDTF">2025-03-17T22:05:00Z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