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46EB761E" w:rsidR="009343A2" w:rsidRDefault="00D32378" w:rsidP="004D205F">
      <w:pPr>
        <w:rPr>
          <w:rFonts w:asciiTheme="minorHAnsi" w:hAnsiTheme="minorHAnsi"/>
        </w:rPr>
      </w:pPr>
      <w:bookmarkStart w:id="0" w:name="ShortDateNow"/>
      <w:bookmarkEnd w:id="0"/>
      <w:r>
        <w:rPr>
          <w:rFonts w:asciiTheme="minorHAnsi" w:hAnsiTheme="minorHAnsi"/>
        </w:rPr>
        <w:t xml:space="preserve">September </w:t>
      </w:r>
      <w:r w:rsidR="003B61B6">
        <w:rPr>
          <w:rFonts w:asciiTheme="minorHAnsi" w:hAnsiTheme="minorHAnsi"/>
        </w:rPr>
        <w:t>28</w:t>
      </w:r>
      <w:r>
        <w:rPr>
          <w:rFonts w:asciiTheme="minorHAnsi" w:hAnsiTheme="minorHAnsi"/>
        </w:rPr>
        <w:t>, 2026</w:t>
      </w:r>
    </w:p>
    <w:p w14:paraId="2A476629" w14:textId="77777777" w:rsidR="004D205F" w:rsidRPr="00B90C0A" w:rsidRDefault="004D205F" w:rsidP="009343A2">
      <w:pPr>
        <w:ind w:left="1440"/>
        <w:rPr>
          <w:rFonts w:asciiTheme="minorHAnsi" w:hAnsiTheme="minorHAnsi"/>
        </w:rPr>
      </w:pPr>
    </w:p>
    <w:p w14:paraId="1026F3DC" w14:textId="2304817E"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D32378">
        <w:rPr>
          <w:rFonts w:asciiTheme="minorHAnsi" w:hAnsiTheme="minorHAnsi"/>
          <w:b/>
          <w:bCs/>
          <w:sz w:val="28"/>
          <w:szCs w:val="28"/>
        </w:rPr>
        <w:t>August 2026</w:t>
      </w:r>
    </w:p>
    <w:p w14:paraId="416604E8" w14:textId="77777777" w:rsidR="009343A2" w:rsidRPr="00B90C0A" w:rsidRDefault="009343A2" w:rsidP="009343A2">
      <w:pPr>
        <w:rPr>
          <w:rFonts w:asciiTheme="minorHAnsi" w:hAnsiTheme="minorHAnsi"/>
          <w:sz w:val="24"/>
          <w:szCs w:val="24"/>
        </w:rPr>
      </w:pPr>
    </w:p>
    <w:p w14:paraId="3AE99ABC" w14:textId="77777777" w:rsidR="00D32378" w:rsidRPr="00D32378" w:rsidRDefault="00D32378" w:rsidP="00A356B7">
      <w:pPr>
        <w:pStyle w:val="PlainText"/>
        <w:rPr>
          <w:rFonts w:ascii="Calibri" w:hAnsi="Calibri" w:cs="Calibri"/>
          <w:sz w:val="24"/>
        </w:rPr>
      </w:pPr>
      <w:bookmarkStart w:id="2" w:name="TextPlace"/>
      <w:bookmarkEnd w:id="2"/>
      <w:r w:rsidRPr="00D32378">
        <w:rPr>
          <w:rFonts w:ascii="Calibri" w:hAnsi="Calibri" w:cs="Calibri"/>
          <w:sz w:val="24"/>
        </w:rPr>
        <w:t xml:space="preserve">Homes sales in the City of Lawrence fell by 11.0% in August compared to the prior year. Sales in August 2026 totaled 89 units, down from 100 in 2025. </w:t>
      </w:r>
    </w:p>
    <w:p w14:paraId="2EE1E3D5" w14:textId="77777777" w:rsidR="00D32378" w:rsidRPr="00D32378" w:rsidRDefault="00D32378" w:rsidP="00A356B7">
      <w:pPr>
        <w:pStyle w:val="PlainText"/>
        <w:rPr>
          <w:rFonts w:ascii="Calibri" w:hAnsi="Calibri" w:cs="Calibri"/>
          <w:sz w:val="24"/>
        </w:rPr>
      </w:pPr>
    </w:p>
    <w:p w14:paraId="2AEE2B70" w14:textId="77777777" w:rsidR="00D32378" w:rsidRPr="00D32378" w:rsidRDefault="00D32378" w:rsidP="00A356B7">
      <w:pPr>
        <w:pStyle w:val="PlainText"/>
        <w:rPr>
          <w:rFonts w:ascii="Calibri" w:hAnsi="Calibri" w:cs="Calibri"/>
          <w:sz w:val="24"/>
        </w:rPr>
      </w:pPr>
      <w:r w:rsidRPr="00D32378">
        <w:rPr>
          <w:rFonts w:ascii="Calibri" w:hAnsi="Calibri" w:cs="Calibri"/>
          <w:sz w:val="24"/>
        </w:rPr>
        <w:t xml:space="preserve">Among existing homes, 86 units sold in August, a decrease of 10.4% from 96 units that sold in 2025. The average sale price of existing homes was $367,297. This represents a decrease of 1.7% from the August 2025 average price of $373,624. </w:t>
      </w:r>
    </w:p>
    <w:p w14:paraId="0E051EFD" w14:textId="77777777" w:rsidR="00D32378" w:rsidRPr="00D32378" w:rsidRDefault="00D32378" w:rsidP="00A356B7">
      <w:pPr>
        <w:pStyle w:val="PlainText"/>
        <w:rPr>
          <w:rFonts w:ascii="Calibri" w:hAnsi="Calibri" w:cs="Calibri"/>
          <w:sz w:val="24"/>
        </w:rPr>
      </w:pPr>
    </w:p>
    <w:p w14:paraId="75828555" w14:textId="77777777" w:rsidR="00D32378" w:rsidRPr="00D32378" w:rsidRDefault="00D32378" w:rsidP="00A356B7">
      <w:pPr>
        <w:pStyle w:val="PlainText"/>
        <w:rPr>
          <w:rFonts w:ascii="Calibri" w:hAnsi="Calibri" w:cs="Calibri"/>
          <w:sz w:val="24"/>
        </w:rPr>
      </w:pPr>
      <w:r w:rsidRPr="00D32378">
        <w:rPr>
          <w:rFonts w:ascii="Calibri" w:hAnsi="Calibri" w:cs="Calibri"/>
          <w:sz w:val="24"/>
        </w:rPr>
        <w:t xml:space="preserve">For new construction, 2 sales occurred in August, essentially unchanged from the prior year. The average sale price of new homes in August was $604,000, up 31.0% from the same period last year. </w:t>
      </w:r>
    </w:p>
    <w:p w14:paraId="2B41FB47" w14:textId="77777777" w:rsidR="00D32378" w:rsidRPr="00D32378" w:rsidRDefault="00D32378" w:rsidP="00A356B7">
      <w:pPr>
        <w:pStyle w:val="PlainText"/>
        <w:rPr>
          <w:rFonts w:ascii="Calibri" w:hAnsi="Calibri" w:cs="Calibri"/>
          <w:sz w:val="24"/>
        </w:rPr>
      </w:pPr>
    </w:p>
    <w:p w14:paraId="1D518DC4" w14:textId="77777777" w:rsidR="00D32378" w:rsidRPr="00D32378" w:rsidRDefault="00D32378" w:rsidP="00A356B7">
      <w:pPr>
        <w:pStyle w:val="PlainText"/>
        <w:rPr>
          <w:rFonts w:ascii="Calibri" w:hAnsi="Calibri" w:cs="Calibri"/>
          <w:sz w:val="24"/>
        </w:rPr>
      </w:pPr>
      <w:r w:rsidRPr="00D32378">
        <w:rPr>
          <w:rFonts w:ascii="Calibri" w:hAnsi="Calibri" w:cs="Calibri"/>
          <w:sz w:val="24"/>
        </w:rPr>
        <w:t xml:space="preserve">A total of 82 contracts for sale were written in August 2026, up from 64 in August 2025. This is an increase of 28.1%. Contracts written during the month reflect, in part, sales that will close in the near future. </w:t>
      </w:r>
    </w:p>
    <w:p w14:paraId="5CB849CE" w14:textId="77777777" w:rsidR="00D32378" w:rsidRPr="00D32378" w:rsidRDefault="00D32378" w:rsidP="00A356B7">
      <w:pPr>
        <w:pStyle w:val="PlainText"/>
        <w:rPr>
          <w:rFonts w:ascii="Calibri" w:hAnsi="Calibri" w:cs="Calibri"/>
          <w:sz w:val="24"/>
        </w:rPr>
      </w:pPr>
    </w:p>
    <w:p w14:paraId="24F4471E" w14:textId="77777777" w:rsidR="00D32378" w:rsidRPr="00D32378" w:rsidRDefault="00D32378" w:rsidP="00A356B7">
      <w:pPr>
        <w:pStyle w:val="PlainText"/>
        <w:rPr>
          <w:rFonts w:ascii="Calibri" w:hAnsi="Calibri" w:cs="Calibri"/>
          <w:sz w:val="24"/>
        </w:rPr>
      </w:pPr>
      <w:r w:rsidRPr="00D32378">
        <w:rPr>
          <w:rFonts w:ascii="Calibri" w:hAnsi="Calibri" w:cs="Calibri"/>
          <w:sz w:val="24"/>
        </w:rPr>
        <w:t>The inventory of active listings in the City of Lawrence stood at 199 units at the end of August, which is up from 145 homes that were on the market at the end of August last year. At the current rate of sales, this figure represents 2.7 months' supply of homes on the market.</w:t>
      </w:r>
    </w:p>
    <w:p w14:paraId="01D704CA" w14:textId="77777777" w:rsidR="000943E0" w:rsidRPr="00D32378" w:rsidRDefault="000943E0" w:rsidP="004E177F">
      <w:pPr>
        <w:rPr>
          <w:rFonts w:cs="Calibri"/>
          <w:sz w:val="24"/>
          <w:szCs w:val="24"/>
        </w:rPr>
      </w:pPr>
    </w:p>
    <w:p w14:paraId="30DF57F4" w14:textId="7CEF096E" w:rsidR="00CC5948" w:rsidRPr="00D32378" w:rsidRDefault="00CC5948" w:rsidP="00CC5948">
      <w:pPr>
        <w:rPr>
          <w:rFonts w:cs="Calibri"/>
          <w:b/>
          <w:bCs/>
          <w:i/>
          <w:iCs/>
          <w:sz w:val="24"/>
        </w:rPr>
      </w:pPr>
      <w:r w:rsidRPr="00D32378">
        <w:rPr>
          <w:rFonts w:cs="Calibri"/>
          <w:bCs/>
          <w:iCs/>
          <w:sz w:val="24"/>
        </w:rPr>
        <w:t>According to</w:t>
      </w:r>
      <w:r w:rsidR="00ED5DF3" w:rsidRPr="00D32378">
        <w:rPr>
          <w:rFonts w:cs="Calibri"/>
          <w:bCs/>
          <w:iCs/>
          <w:sz w:val="24"/>
        </w:rPr>
        <w:t xml:space="preserve"> </w:t>
      </w:r>
      <w:bookmarkStart w:id="3" w:name="Quotation"/>
      <w:bookmarkEnd w:id="3"/>
      <w:r w:rsidR="00D32378">
        <w:rPr>
          <w:rFonts w:cs="Calibri"/>
          <w:bCs/>
          <w:iCs/>
          <w:sz w:val="24"/>
        </w:rPr>
        <w:t>Erin Maigaard, President of the Lawrence Board of REALTORS®</w:t>
      </w:r>
      <w:r w:rsidRPr="00D32378">
        <w:rPr>
          <w:rFonts w:cs="Calibri"/>
          <w:bCs/>
          <w:iCs/>
          <w:sz w:val="24"/>
        </w:rPr>
        <w:t>,</w:t>
      </w:r>
      <w:r w:rsidRPr="00D32378">
        <w:rPr>
          <w:rFonts w:cs="Calibri"/>
          <w:b/>
          <w:bCs/>
          <w:i/>
          <w:iCs/>
          <w:sz w:val="24"/>
        </w:rPr>
        <w:t xml:space="preserve"> </w:t>
      </w:r>
      <w:r w:rsidR="002A1676">
        <w:rPr>
          <w:rFonts w:cs="Calibri"/>
          <w:b/>
          <w:bCs/>
          <w:i/>
          <w:iCs/>
          <w:sz w:val="24"/>
        </w:rPr>
        <w:t>“</w:t>
      </w:r>
      <w:r w:rsidR="002A1676" w:rsidRPr="002A1676">
        <w:rPr>
          <w:rFonts w:cs="Calibri"/>
          <w:b/>
          <w:bCs/>
          <w:i/>
          <w:iCs/>
          <w:sz w:val="24"/>
        </w:rPr>
        <w:t>August brought more choices for area buyers, with our recent inventory at 2.7 months of supply, climbing closer to a balanced market of 4-6 months. Despite the increased inventory, sales remained sluggish. While buyers are seeing more available options, rising interest rates have impacted what they can afford. Seller's need to consider this when finding the right combination of price and condition to attract buyers. Whether buying or selling, it’s a good time to work with a local REALTOR® who understands how conditions are changing.</w:t>
      </w:r>
      <w:r w:rsidR="004D205F" w:rsidRPr="00D32378">
        <w:rPr>
          <w:rFonts w:cs="Calibri"/>
          <w:b/>
          <w:bCs/>
          <w:i/>
          <w:iCs/>
          <w:sz w:val="24"/>
        </w:rPr>
        <w:t>”</w:t>
      </w:r>
    </w:p>
    <w:p w14:paraId="033E09AF" w14:textId="77777777" w:rsidR="004E177F" w:rsidRPr="00D32378" w:rsidRDefault="004E177F" w:rsidP="00CA0142">
      <w:pPr>
        <w:rPr>
          <w:rFonts w:eastAsia="Times New Roman" w:cs="Calibri"/>
          <w:b/>
          <w:i/>
          <w:sz w:val="24"/>
        </w:rPr>
      </w:pPr>
    </w:p>
    <w:p w14:paraId="7E06211D" w14:textId="6BAF0873" w:rsidR="0067112A" w:rsidRPr="00D32378" w:rsidRDefault="0067112A" w:rsidP="0067112A">
      <w:pPr>
        <w:rPr>
          <w:rFonts w:cs="Calibri"/>
          <w:sz w:val="24"/>
        </w:rPr>
      </w:pPr>
      <w:r w:rsidRPr="00D32378">
        <w:rPr>
          <w:rFonts w:cs="Calibri"/>
          <w:sz w:val="24"/>
        </w:rPr>
        <w:t>For questions and/or comments, please contact</w:t>
      </w:r>
      <w:r w:rsidR="00ED5DF3" w:rsidRPr="00D32378">
        <w:rPr>
          <w:rFonts w:cs="Calibri"/>
          <w:sz w:val="24"/>
        </w:rPr>
        <w:t xml:space="preserve"> </w:t>
      </w:r>
      <w:bookmarkStart w:id="4" w:name="Contact"/>
      <w:bookmarkEnd w:id="4"/>
      <w:r w:rsidR="00D32378">
        <w:rPr>
          <w:rFonts w:cs="Calibri"/>
          <w:sz w:val="24"/>
        </w:rPr>
        <w:t>LBOR President Erin Maigaard at 785-764-5496 or EMaigaard@askMcGrew.com</w:t>
      </w:r>
      <w:r w:rsidR="00893E40" w:rsidRPr="00D32378">
        <w:rPr>
          <w:rFonts w:cs="Calibri"/>
          <w:sz w:val="24"/>
        </w:rPr>
        <w:t>.</w:t>
      </w:r>
    </w:p>
    <w:p w14:paraId="4C314BA0" w14:textId="77777777" w:rsidR="00284C9F" w:rsidRPr="00D32378" w:rsidRDefault="00284C9F" w:rsidP="0067112A">
      <w:pPr>
        <w:rPr>
          <w:rFonts w:cs="Calibri"/>
          <w:sz w:val="24"/>
        </w:rPr>
      </w:pPr>
    </w:p>
    <w:p w14:paraId="1A2F0DDF" w14:textId="77777777" w:rsidR="00BA63A9" w:rsidRPr="00D32378" w:rsidRDefault="001D3E00" w:rsidP="0067112A">
      <w:pPr>
        <w:spacing w:after="240"/>
        <w:rPr>
          <w:rFonts w:cs="Calibri"/>
          <w:sz w:val="24"/>
        </w:rPr>
      </w:pPr>
      <w:r w:rsidRPr="00D32378">
        <w:rPr>
          <w:rFonts w:cs="Calibri"/>
          <w:sz w:val="24"/>
        </w:rPr>
        <w:t xml:space="preserve">Complete statistical summaries for Lawrence and Douglas County are available at </w:t>
      </w:r>
      <w:hyperlink r:id="rId10" w:history="1">
        <w:r w:rsidRPr="00D32378">
          <w:rPr>
            <w:rStyle w:val="Hyperlink"/>
            <w:rFonts w:cs="Calibri"/>
            <w:sz w:val="24"/>
          </w:rPr>
          <w:t>http://www.lawrencerealtor.com/market-statistics/</w:t>
        </w:r>
      </w:hyperlink>
      <w:r w:rsidRPr="00D32378">
        <w:rPr>
          <w:rFonts w:cs="Calibri"/>
          <w:sz w:val="24"/>
        </w:rPr>
        <w:t>.</w:t>
      </w:r>
      <w:r w:rsidR="0067112A" w:rsidRPr="00D32378">
        <w:rPr>
          <w:rFonts w:cs="Calibri"/>
          <w:sz w:val="24"/>
        </w:rPr>
        <w:t xml:space="preserve"> </w:t>
      </w:r>
      <w:r w:rsidR="009343A2" w:rsidRPr="00D32378">
        <w:rPr>
          <w:rFonts w:cs="Calibri"/>
          <w:sz w:val="24"/>
        </w:rPr>
        <w:t xml:space="preserve">  </w:t>
      </w:r>
    </w:p>
    <w:p w14:paraId="1A33E833" w14:textId="77777777" w:rsidR="00B90C0A" w:rsidRPr="00D32378" w:rsidRDefault="00B90C0A">
      <w:pPr>
        <w:rPr>
          <w:rFonts w:cs="Calibri"/>
          <w:sz w:val="24"/>
        </w:rPr>
      </w:pPr>
    </w:p>
    <w:p w14:paraId="545FAB3E" w14:textId="77777777" w:rsidR="00B90C0A" w:rsidRPr="00D32378" w:rsidRDefault="002C6041" w:rsidP="00166BAF">
      <w:pPr>
        <w:spacing w:after="200" w:line="276" w:lineRule="auto"/>
        <w:ind w:right="-90"/>
        <w:jc w:val="center"/>
        <w:rPr>
          <w:rFonts w:cs="Calibri"/>
          <w:sz w:val="24"/>
        </w:rPr>
      </w:pPr>
      <w:r w:rsidRPr="00D32378">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D32378">
        <w:rPr>
          <w:rFonts w:eastAsia="Times New Roman" w:cs="Calibri"/>
          <w:noProof/>
          <w:color w:val="0000FF"/>
          <w:sz w:val="24"/>
        </w:rPr>
        <w:drawing>
          <wp:inline distT="0" distB="0" distL="0" distR="0" wp14:anchorId="0F436FCA" wp14:editId="360A9D50">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D32378"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202639905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599E"/>
    <w:rsid w:val="00284C9F"/>
    <w:rsid w:val="002A1676"/>
    <w:rsid w:val="002A70E3"/>
    <w:rsid w:val="002C6041"/>
    <w:rsid w:val="00331D2E"/>
    <w:rsid w:val="003675FD"/>
    <w:rsid w:val="00367A59"/>
    <w:rsid w:val="003B61B6"/>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0426F"/>
    <w:rsid w:val="00C16143"/>
    <w:rsid w:val="00C17F0A"/>
    <w:rsid w:val="00C40B26"/>
    <w:rsid w:val="00C93CED"/>
    <w:rsid w:val="00CA0142"/>
    <w:rsid w:val="00CC5948"/>
    <w:rsid w:val="00D14631"/>
    <w:rsid w:val="00D32378"/>
    <w:rsid w:val="00D620C2"/>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163fd696e2d89bcfe1651a9e278eab">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3ae2568188ca541b5dffb5f612cead84"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2128C9-708F-4A93-AD79-A7DA98D854E1}">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2.xml><?xml version="1.0" encoding="utf-8"?>
<ds:datastoreItem xmlns:ds="http://schemas.openxmlformats.org/officeDocument/2006/customXml" ds:itemID="{0B6C6124-81B8-4A5A-8B18-012E6B18365E}">
  <ds:schemaRefs>
    <ds:schemaRef ds:uri="http://schemas.microsoft.com/sharepoint/v3/contenttype/forms"/>
  </ds:schemaRefs>
</ds:datastoreItem>
</file>

<file path=customXml/itemProps3.xml><?xml version="1.0" encoding="utf-8"?>
<ds:datastoreItem xmlns:ds="http://schemas.openxmlformats.org/officeDocument/2006/customXml" ds:itemID="{BCDCF48A-2394-42F7-A575-C613CA565E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371</Words>
  <Characters>1903</Characters>
  <Application>Microsoft Office Word</Application>
  <DocSecurity>0</DocSecurity>
  <Lines>45</Lines>
  <Paragraphs>16</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5</cp:revision>
  <cp:lastPrinted>2014-04-25T18:51:00Z</cp:lastPrinted>
  <dcterms:created xsi:type="dcterms:W3CDTF">2026-09-07T23:04:00Z</dcterms:created>
  <dcterms:modified xsi:type="dcterms:W3CDTF">2026-09-28T17:47:00Z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ies>
</file>