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74697838" w:rsidR="009343A2" w:rsidRDefault="00517A87" w:rsidP="004D205F">
      <w:pPr>
        <w:rPr>
          <w:rFonts w:asciiTheme="minorHAnsi" w:hAnsiTheme="minorHAnsi"/>
        </w:rPr>
      </w:pPr>
      <w:bookmarkStart w:id="0" w:name="ShortDateNow"/>
      <w:bookmarkEnd w:id="0"/>
      <w:r>
        <w:rPr>
          <w:rFonts w:asciiTheme="minorHAnsi" w:hAnsiTheme="minorHAnsi"/>
        </w:rPr>
        <w:t>May 9, 2026</w:t>
      </w:r>
    </w:p>
    <w:p w14:paraId="2A476629" w14:textId="77777777" w:rsidR="004D205F" w:rsidRPr="00B90C0A" w:rsidRDefault="004D205F" w:rsidP="009343A2">
      <w:pPr>
        <w:ind w:left="1440"/>
        <w:rPr>
          <w:rFonts w:asciiTheme="minorHAnsi" w:hAnsiTheme="minorHAnsi"/>
        </w:rPr>
      </w:pPr>
    </w:p>
    <w:p w14:paraId="1026F3DC" w14:textId="2F9EA695"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517A87">
        <w:rPr>
          <w:rFonts w:asciiTheme="minorHAnsi" w:hAnsiTheme="minorHAnsi"/>
          <w:b/>
          <w:bCs/>
          <w:sz w:val="28"/>
          <w:szCs w:val="28"/>
        </w:rPr>
        <w:t>April 2026</w:t>
      </w:r>
    </w:p>
    <w:p w14:paraId="416604E8" w14:textId="77777777" w:rsidR="009343A2" w:rsidRPr="00B90C0A" w:rsidRDefault="009343A2" w:rsidP="009343A2">
      <w:pPr>
        <w:rPr>
          <w:rFonts w:asciiTheme="minorHAnsi" w:hAnsiTheme="minorHAnsi"/>
          <w:sz w:val="24"/>
          <w:szCs w:val="24"/>
        </w:rPr>
      </w:pPr>
    </w:p>
    <w:p w14:paraId="7EC91A97" w14:textId="77777777" w:rsidR="00517A87" w:rsidRPr="00517A87" w:rsidRDefault="00517A87" w:rsidP="00960AE9">
      <w:pPr>
        <w:pStyle w:val="PlainText"/>
        <w:rPr>
          <w:rFonts w:ascii="Calibri" w:hAnsi="Calibri" w:cs="Calibri"/>
          <w:sz w:val="24"/>
        </w:rPr>
      </w:pPr>
      <w:bookmarkStart w:id="2" w:name="TextPlace"/>
      <w:bookmarkEnd w:id="2"/>
      <w:r w:rsidRPr="00517A87">
        <w:rPr>
          <w:rFonts w:ascii="Calibri" w:hAnsi="Calibri" w:cs="Calibri"/>
          <w:sz w:val="24"/>
        </w:rPr>
        <w:t xml:space="preserve">Homes sales in the City of Lawrence fell by 1.0% in April compared to the prior year. Sales in April 2026 totaled 99 units, down from 100 in 2025. </w:t>
      </w:r>
    </w:p>
    <w:p w14:paraId="040E1981" w14:textId="77777777" w:rsidR="00517A87" w:rsidRPr="00517A87" w:rsidRDefault="00517A87" w:rsidP="00960AE9">
      <w:pPr>
        <w:pStyle w:val="PlainText"/>
        <w:rPr>
          <w:rFonts w:ascii="Calibri" w:hAnsi="Calibri" w:cs="Calibri"/>
          <w:sz w:val="24"/>
        </w:rPr>
      </w:pPr>
    </w:p>
    <w:p w14:paraId="2BF52D13" w14:textId="77777777" w:rsidR="00517A87" w:rsidRPr="00517A87" w:rsidRDefault="00517A87" w:rsidP="00960AE9">
      <w:pPr>
        <w:pStyle w:val="PlainText"/>
        <w:rPr>
          <w:rFonts w:ascii="Calibri" w:hAnsi="Calibri" w:cs="Calibri"/>
          <w:sz w:val="24"/>
        </w:rPr>
      </w:pPr>
      <w:r w:rsidRPr="00517A87">
        <w:rPr>
          <w:rFonts w:ascii="Calibri" w:hAnsi="Calibri" w:cs="Calibri"/>
          <w:sz w:val="24"/>
        </w:rPr>
        <w:t xml:space="preserve">Among existing homes, 90 units sold in April, a decrease of 7.2% from 97 units that sold in 2025. The average sale price of existing homes was $376,667. This represents an increase of 5.9% from the April 2025 average price of $355,575. </w:t>
      </w:r>
    </w:p>
    <w:p w14:paraId="77CF091E" w14:textId="77777777" w:rsidR="00517A87" w:rsidRPr="00517A87" w:rsidRDefault="00517A87" w:rsidP="00960AE9">
      <w:pPr>
        <w:pStyle w:val="PlainText"/>
        <w:rPr>
          <w:rFonts w:ascii="Calibri" w:hAnsi="Calibri" w:cs="Calibri"/>
          <w:sz w:val="24"/>
        </w:rPr>
      </w:pPr>
    </w:p>
    <w:p w14:paraId="5C9DAE38" w14:textId="77777777" w:rsidR="00517A87" w:rsidRPr="00517A87" w:rsidRDefault="00517A87" w:rsidP="00960AE9">
      <w:pPr>
        <w:pStyle w:val="PlainText"/>
        <w:rPr>
          <w:rFonts w:ascii="Calibri" w:hAnsi="Calibri" w:cs="Calibri"/>
          <w:sz w:val="24"/>
        </w:rPr>
      </w:pPr>
      <w:r w:rsidRPr="00517A87">
        <w:rPr>
          <w:rFonts w:ascii="Calibri" w:hAnsi="Calibri" w:cs="Calibri"/>
          <w:sz w:val="24"/>
        </w:rPr>
        <w:t xml:space="preserve">For new construction, 3 sales occurred in April, up from 1 units the prior year, an increase of 200.0%. The average sale price of new homes in April was $403,133, up 30.1% from the same period last year. </w:t>
      </w:r>
    </w:p>
    <w:p w14:paraId="283190F5" w14:textId="77777777" w:rsidR="00517A87" w:rsidRPr="00517A87" w:rsidRDefault="00517A87" w:rsidP="00960AE9">
      <w:pPr>
        <w:pStyle w:val="PlainText"/>
        <w:rPr>
          <w:rFonts w:ascii="Calibri" w:hAnsi="Calibri" w:cs="Calibri"/>
          <w:sz w:val="24"/>
        </w:rPr>
      </w:pPr>
    </w:p>
    <w:p w14:paraId="1092CF17" w14:textId="77777777" w:rsidR="00517A87" w:rsidRPr="00517A87" w:rsidRDefault="00517A87" w:rsidP="00960AE9">
      <w:pPr>
        <w:pStyle w:val="PlainText"/>
        <w:rPr>
          <w:rFonts w:ascii="Calibri" w:hAnsi="Calibri" w:cs="Calibri"/>
          <w:sz w:val="24"/>
        </w:rPr>
      </w:pPr>
      <w:r w:rsidRPr="00517A87">
        <w:rPr>
          <w:rFonts w:ascii="Calibri" w:hAnsi="Calibri" w:cs="Calibri"/>
          <w:sz w:val="24"/>
        </w:rPr>
        <w:t xml:space="preserve">A total of 114 contracts for sale were written in April 2026, down from 126 in April 2025. This is a decrease of 9.5%. Contracts written during the month reflect, in part, sales that will close in the near future. </w:t>
      </w:r>
    </w:p>
    <w:p w14:paraId="6B1F4ECA" w14:textId="77777777" w:rsidR="00517A87" w:rsidRPr="00517A87" w:rsidRDefault="00517A87" w:rsidP="00960AE9">
      <w:pPr>
        <w:pStyle w:val="PlainText"/>
        <w:rPr>
          <w:rFonts w:ascii="Calibri" w:hAnsi="Calibri" w:cs="Calibri"/>
          <w:sz w:val="24"/>
        </w:rPr>
      </w:pPr>
    </w:p>
    <w:p w14:paraId="2B1E8662" w14:textId="77777777" w:rsidR="00517A87" w:rsidRPr="00517A87" w:rsidRDefault="00517A87" w:rsidP="00960AE9">
      <w:pPr>
        <w:pStyle w:val="PlainText"/>
        <w:rPr>
          <w:rFonts w:ascii="Calibri" w:hAnsi="Calibri" w:cs="Calibri"/>
          <w:sz w:val="24"/>
        </w:rPr>
      </w:pPr>
      <w:r w:rsidRPr="00517A87">
        <w:rPr>
          <w:rFonts w:ascii="Calibri" w:hAnsi="Calibri" w:cs="Calibri"/>
          <w:sz w:val="24"/>
        </w:rPr>
        <w:t>The inventory of active listings in the City of Lawrence stood at 148 units at the end of April, which is down from 149 homes that were on the market at the end of April last year. At the current rate of sales, this figure represents 1.8 months' supply of homes on the market.</w:t>
      </w:r>
    </w:p>
    <w:p w14:paraId="01D704CA" w14:textId="77777777" w:rsidR="000943E0" w:rsidRPr="00517A87" w:rsidRDefault="000943E0" w:rsidP="004E177F">
      <w:pPr>
        <w:rPr>
          <w:rFonts w:cs="Calibri"/>
          <w:sz w:val="24"/>
          <w:szCs w:val="24"/>
        </w:rPr>
      </w:pPr>
    </w:p>
    <w:p w14:paraId="30DF57F4" w14:textId="085C50CC" w:rsidR="00CC5948" w:rsidRPr="00517A87" w:rsidRDefault="006E2F30" w:rsidP="00CC5948">
      <w:pPr>
        <w:rPr>
          <w:rFonts w:cs="Calibri"/>
          <w:b/>
          <w:bCs/>
          <w:i/>
          <w:iCs/>
          <w:sz w:val="24"/>
        </w:rPr>
      </w:pPr>
      <w:r w:rsidRPr="006E2F30">
        <w:rPr>
          <w:rFonts w:cs="Calibri"/>
          <w:b/>
          <w:bCs/>
          <w:i/>
          <w:iCs/>
          <w:sz w:val="24"/>
        </w:rPr>
        <w:t>“With buyer demand remaining strong and homes continuing to sell quickly, this is an excellent time for homeowners who have been considering selling to enter the market,” said Erin Maigaard, 2026 President of the Lawrence Board of REALTORS®. “Limited inventory continues to create opportunities for sellers to stand out and attract serious buyers, particularly when homes are priced and marketed effectively.” Maigaard added, “Selling a home involves far more than simply putting a sign in the yard, and today’s market requires careful guidance on pricing, negotiations, contracts, inspections, and financing. A REALTOR® will help sellers navigate every step of the process while using professional tools and market expertise to position their home for the best outcome. And in a fast-moving market like this, the MLS remains one of the most effective tools for connecting sellers with qualified buyers and achieving strong results.”</w:t>
      </w:r>
    </w:p>
    <w:p w14:paraId="033E09AF" w14:textId="77777777" w:rsidR="004E177F" w:rsidRPr="00517A87" w:rsidRDefault="004E177F" w:rsidP="00CA0142">
      <w:pPr>
        <w:rPr>
          <w:rFonts w:eastAsia="Times New Roman" w:cs="Calibri"/>
          <w:b/>
          <w:i/>
          <w:sz w:val="24"/>
        </w:rPr>
      </w:pPr>
    </w:p>
    <w:p w14:paraId="7E06211D" w14:textId="0FDC305A" w:rsidR="0067112A" w:rsidRPr="00517A87" w:rsidRDefault="0067112A" w:rsidP="0067112A">
      <w:pPr>
        <w:rPr>
          <w:rFonts w:cs="Calibri"/>
          <w:sz w:val="24"/>
        </w:rPr>
      </w:pPr>
      <w:r w:rsidRPr="00517A87">
        <w:rPr>
          <w:rFonts w:cs="Calibri"/>
          <w:sz w:val="24"/>
        </w:rPr>
        <w:t>For questions and/or comments, please contact</w:t>
      </w:r>
      <w:r w:rsidR="00ED5DF3" w:rsidRPr="00517A87">
        <w:rPr>
          <w:rFonts w:cs="Calibri"/>
          <w:sz w:val="24"/>
        </w:rPr>
        <w:t xml:space="preserve"> </w:t>
      </w:r>
      <w:bookmarkStart w:id="3" w:name="Contact"/>
      <w:bookmarkEnd w:id="3"/>
      <w:r w:rsidR="00517A87">
        <w:rPr>
          <w:rFonts w:cs="Calibri"/>
          <w:sz w:val="24"/>
        </w:rPr>
        <w:t>LBOR President Erin Maigaard at 785-764-5496 or EMaigaard@askMcGrew.com</w:t>
      </w:r>
      <w:r w:rsidR="00893E40" w:rsidRPr="00517A87">
        <w:rPr>
          <w:rFonts w:cs="Calibri"/>
          <w:sz w:val="24"/>
        </w:rPr>
        <w:t>.</w:t>
      </w:r>
    </w:p>
    <w:p w14:paraId="4C314BA0" w14:textId="77777777" w:rsidR="00284C9F" w:rsidRPr="00517A87" w:rsidRDefault="00284C9F" w:rsidP="0067112A">
      <w:pPr>
        <w:rPr>
          <w:rFonts w:cs="Calibri"/>
          <w:sz w:val="24"/>
        </w:rPr>
      </w:pPr>
    </w:p>
    <w:p w14:paraId="1A2F0DDF" w14:textId="77777777" w:rsidR="00BA63A9" w:rsidRPr="00517A87" w:rsidRDefault="001D3E00" w:rsidP="0067112A">
      <w:pPr>
        <w:spacing w:after="240"/>
        <w:rPr>
          <w:rFonts w:cs="Calibri"/>
          <w:sz w:val="24"/>
        </w:rPr>
      </w:pPr>
      <w:r w:rsidRPr="00517A87">
        <w:rPr>
          <w:rFonts w:cs="Calibri"/>
          <w:sz w:val="24"/>
        </w:rPr>
        <w:t xml:space="preserve">Complete statistical summaries for Lawrence and Douglas County are available at </w:t>
      </w:r>
      <w:hyperlink r:id="rId10" w:history="1">
        <w:r w:rsidRPr="00517A87">
          <w:rPr>
            <w:rStyle w:val="Hyperlink"/>
            <w:rFonts w:cs="Calibri"/>
            <w:sz w:val="24"/>
          </w:rPr>
          <w:t>http://www.lawrencerealtor.com/market-statistics/</w:t>
        </w:r>
      </w:hyperlink>
      <w:r w:rsidRPr="00517A87">
        <w:rPr>
          <w:rFonts w:cs="Calibri"/>
          <w:sz w:val="24"/>
        </w:rPr>
        <w:t>.</w:t>
      </w:r>
      <w:r w:rsidR="0067112A" w:rsidRPr="00517A87">
        <w:rPr>
          <w:rFonts w:cs="Calibri"/>
          <w:sz w:val="24"/>
        </w:rPr>
        <w:t xml:space="preserve"> </w:t>
      </w:r>
      <w:r w:rsidR="009343A2" w:rsidRPr="00517A87">
        <w:rPr>
          <w:rFonts w:cs="Calibri"/>
          <w:sz w:val="24"/>
        </w:rPr>
        <w:t xml:space="preserve">  </w:t>
      </w:r>
    </w:p>
    <w:p w14:paraId="1A33E833" w14:textId="77777777" w:rsidR="00B90C0A" w:rsidRPr="00517A87" w:rsidRDefault="00B90C0A">
      <w:pPr>
        <w:rPr>
          <w:rFonts w:cs="Calibri"/>
          <w:sz w:val="24"/>
        </w:rPr>
      </w:pPr>
    </w:p>
    <w:p w14:paraId="545FAB3E" w14:textId="77777777" w:rsidR="00B90C0A" w:rsidRPr="00517A87" w:rsidRDefault="002C6041" w:rsidP="00166BAF">
      <w:pPr>
        <w:spacing w:after="200" w:line="276" w:lineRule="auto"/>
        <w:ind w:right="-90"/>
        <w:jc w:val="center"/>
        <w:rPr>
          <w:rFonts w:cs="Calibri"/>
          <w:sz w:val="24"/>
        </w:rPr>
      </w:pPr>
      <w:r w:rsidRPr="00517A87">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517A87">
        <w:rPr>
          <w:rFonts w:eastAsia="Times New Roman" w:cs="Calibri"/>
          <w:noProof/>
          <w:color w:val="0000FF"/>
          <w:sz w:val="24"/>
        </w:rPr>
        <w:drawing>
          <wp:inline distT="0" distB="0" distL="0" distR="0" wp14:anchorId="0F436FCA" wp14:editId="663C4995">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517A87"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35699858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1E3031"/>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17A87"/>
    <w:rsid w:val="00525A41"/>
    <w:rsid w:val="00577F1D"/>
    <w:rsid w:val="005D0E0F"/>
    <w:rsid w:val="00601F8D"/>
    <w:rsid w:val="006033C6"/>
    <w:rsid w:val="0067112A"/>
    <w:rsid w:val="00677FCB"/>
    <w:rsid w:val="006E2F30"/>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5706E"/>
    <w:rsid w:val="00C93CED"/>
    <w:rsid w:val="00CA0142"/>
    <w:rsid w:val="00CC5948"/>
    <w:rsid w:val="00CD2C7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9CFDB-F592-46F2-B06B-2C20DA0BFF39}">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B4417F42-0263-4237-BB6C-4FF8376BB503}">
  <ds:schemaRefs>
    <ds:schemaRef ds:uri="http://schemas.microsoft.com/sharepoint/v3/contenttype/forms"/>
  </ds:schemaRefs>
</ds:datastoreItem>
</file>

<file path=customXml/itemProps3.xml><?xml version="1.0" encoding="utf-8"?>
<ds:datastoreItem xmlns:ds="http://schemas.openxmlformats.org/officeDocument/2006/customXml" ds:itemID="{F72C876A-0B2D-44FE-9701-7930056B6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400</Words>
  <Characters>2056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2026-05-09T13:35:00Z</dcterms:created>
  <dcterms:modified xsi:type="dcterms:W3CDTF">2026-05-12T20:34:00Z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