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1F78D16D" w:rsidR="009343A2" w:rsidRDefault="00853F7C" w:rsidP="004D205F">
      <w:pPr>
        <w:rPr>
          <w:rFonts w:asciiTheme="minorHAnsi" w:hAnsiTheme="minorHAnsi"/>
        </w:rPr>
      </w:pPr>
      <w:bookmarkStart w:id="0" w:name="ShortDateNow"/>
      <w:bookmarkEnd w:id="0"/>
      <w:r>
        <w:rPr>
          <w:rFonts w:asciiTheme="minorHAnsi" w:hAnsiTheme="minorHAnsi"/>
        </w:rPr>
        <w:t>July 9, 2025</w:t>
      </w:r>
    </w:p>
    <w:p w14:paraId="2A476629" w14:textId="77777777" w:rsidR="004D205F" w:rsidRPr="00B90C0A" w:rsidRDefault="004D205F" w:rsidP="009343A2">
      <w:pPr>
        <w:ind w:left="1440"/>
        <w:rPr>
          <w:rFonts w:asciiTheme="minorHAnsi" w:hAnsiTheme="minorHAnsi"/>
        </w:rPr>
      </w:pPr>
    </w:p>
    <w:p w14:paraId="1026F3DC" w14:textId="73690885"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853F7C">
        <w:rPr>
          <w:rFonts w:asciiTheme="minorHAnsi" w:hAnsiTheme="minorHAnsi"/>
          <w:b/>
          <w:bCs/>
          <w:sz w:val="28"/>
          <w:szCs w:val="28"/>
        </w:rPr>
        <w:t>June 2025</w:t>
      </w:r>
    </w:p>
    <w:p w14:paraId="416604E8" w14:textId="77777777" w:rsidR="009343A2" w:rsidRPr="00B90C0A" w:rsidRDefault="009343A2" w:rsidP="009343A2">
      <w:pPr>
        <w:rPr>
          <w:rFonts w:asciiTheme="minorHAnsi" w:hAnsiTheme="minorHAnsi"/>
          <w:sz w:val="24"/>
          <w:szCs w:val="24"/>
        </w:rPr>
      </w:pPr>
    </w:p>
    <w:p w14:paraId="3D46255E" w14:textId="77777777" w:rsidR="00853F7C" w:rsidRPr="00853F7C" w:rsidRDefault="00853F7C" w:rsidP="00C03C03">
      <w:pPr>
        <w:pStyle w:val="PlainText"/>
        <w:rPr>
          <w:rFonts w:ascii="Calibri" w:hAnsi="Calibri" w:cs="Calibri"/>
          <w:sz w:val="24"/>
        </w:rPr>
      </w:pPr>
      <w:bookmarkStart w:id="2" w:name="TextPlace"/>
      <w:bookmarkEnd w:id="2"/>
      <w:r w:rsidRPr="00853F7C">
        <w:rPr>
          <w:rFonts w:ascii="Calibri" w:hAnsi="Calibri" w:cs="Calibri"/>
          <w:sz w:val="24"/>
        </w:rPr>
        <w:t xml:space="preserve">Homes sales in the City of Lawrence rose by 33.0% in June compared to the prior year. Sales in June 2025 totaled 121 units, up from 91 in 2024. </w:t>
      </w:r>
    </w:p>
    <w:p w14:paraId="47146EC6" w14:textId="77777777" w:rsidR="00853F7C" w:rsidRPr="00853F7C" w:rsidRDefault="00853F7C" w:rsidP="00C03C03">
      <w:pPr>
        <w:pStyle w:val="PlainText"/>
        <w:rPr>
          <w:rFonts w:ascii="Calibri" w:hAnsi="Calibri" w:cs="Calibri"/>
          <w:sz w:val="24"/>
        </w:rPr>
      </w:pPr>
    </w:p>
    <w:p w14:paraId="75EA83C8" w14:textId="77777777" w:rsidR="00853F7C" w:rsidRPr="00853F7C" w:rsidRDefault="00853F7C" w:rsidP="00C03C03">
      <w:pPr>
        <w:pStyle w:val="PlainText"/>
        <w:rPr>
          <w:rFonts w:ascii="Calibri" w:hAnsi="Calibri" w:cs="Calibri"/>
          <w:sz w:val="24"/>
        </w:rPr>
      </w:pPr>
      <w:r w:rsidRPr="00853F7C">
        <w:rPr>
          <w:rFonts w:ascii="Calibri" w:hAnsi="Calibri" w:cs="Calibri"/>
          <w:sz w:val="24"/>
        </w:rPr>
        <w:t xml:space="preserve">Among existing homes, 112 units sold in June, an increase of 34.9% from 83 units that sold in 2024. The average sale price of existing homes was $364,302. This represents an increase of 9.1% from the June 2024 average price of $333,783. </w:t>
      </w:r>
    </w:p>
    <w:p w14:paraId="40CE9867" w14:textId="77777777" w:rsidR="00853F7C" w:rsidRPr="00853F7C" w:rsidRDefault="00853F7C" w:rsidP="00C03C03">
      <w:pPr>
        <w:pStyle w:val="PlainText"/>
        <w:rPr>
          <w:rFonts w:ascii="Calibri" w:hAnsi="Calibri" w:cs="Calibri"/>
          <w:sz w:val="24"/>
        </w:rPr>
      </w:pPr>
    </w:p>
    <w:p w14:paraId="50B96DED" w14:textId="77777777" w:rsidR="00853F7C" w:rsidRPr="00853F7C" w:rsidRDefault="00853F7C" w:rsidP="00C03C03">
      <w:pPr>
        <w:pStyle w:val="PlainText"/>
        <w:rPr>
          <w:rFonts w:ascii="Calibri" w:hAnsi="Calibri" w:cs="Calibri"/>
          <w:sz w:val="24"/>
        </w:rPr>
      </w:pPr>
      <w:r w:rsidRPr="00853F7C">
        <w:rPr>
          <w:rFonts w:ascii="Calibri" w:hAnsi="Calibri" w:cs="Calibri"/>
          <w:sz w:val="24"/>
        </w:rPr>
        <w:t xml:space="preserve">For new construction, 2 sales occurred in June, essentially unchanged from the prior year. The average sale price of new homes in June was $487,450, up 11.3% from the same period last year. </w:t>
      </w:r>
    </w:p>
    <w:p w14:paraId="74BAF403" w14:textId="77777777" w:rsidR="00853F7C" w:rsidRPr="00853F7C" w:rsidRDefault="00853F7C" w:rsidP="00C03C03">
      <w:pPr>
        <w:pStyle w:val="PlainText"/>
        <w:rPr>
          <w:rFonts w:ascii="Calibri" w:hAnsi="Calibri" w:cs="Calibri"/>
          <w:sz w:val="24"/>
        </w:rPr>
      </w:pPr>
    </w:p>
    <w:p w14:paraId="43300BE7" w14:textId="77777777" w:rsidR="00853F7C" w:rsidRPr="00853F7C" w:rsidRDefault="00853F7C" w:rsidP="00C03C03">
      <w:pPr>
        <w:pStyle w:val="PlainText"/>
        <w:rPr>
          <w:rFonts w:ascii="Calibri" w:hAnsi="Calibri" w:cs="Calibri"/>
          <w:sz w:val="24"/>
        </w:rPr>
      </w:pPr>
      <w:r w:rsidRPr="00853F7C">
        <w:rPr>
          <w:rFonts w:ascii="Calibri" w:hAnsi="Calibri" w:cs="Calibri"/>
          <w:sz w:val="24"/>
        </w:rPr>
        <w:t xml:space="preserve">A total of 92 contracts for sale were written in June 2025, up from 90 in June 2024. This is an increase of 2.2%. Contracts written during the month reflect, in part, sales that will close in the near future. </w:t>
      </w:r>
    </w:p>
    <w:p w14:paraId="25457DA7" w14:textId="77777777" w:rsidR="00853F7C" w:rsidRPr="00853F7C" w:rsidRDefault="00853F7C" w:rsidP="00C03C03">
      <w:pPr>
        <w:pStyle w:val="PlainText"/>
        <w:rPr>
          <w:rFonts w:ascii="Calibri" w:hAnsi="Calibri" w:cs="Calibri"/>
          <w:sz w:val="24"/>
        </w:rPr>
      </w:pPr>
    </w:p>
    <w:p w14:paraId="75F2363F" w14:textId="77777777" w:rsidR="00853F7C" w:rsidRPr="00853F7C" w:rsidRDefault="00853F7C" w:rsidP="00C03C03">
      <w:pPr>
        <w:pStyle w:val="PlainText"/>
        <w:rPr>
          <w:rFonts w:ascii="Calibri" w:hAnsi="Calibri" w:cs="Calibri"/>
          <w:sz w:val="24"/>
        </w:rPr>
      </w:pPr>
      <w:r w:rsidRPr="00853F7C">
        <w:rPr>
          <w:rFonts w:ascii="Calibri" w:hAnsi="Calibri" w:cs="Calibri"/>
          <w:sz w:val="24"/>
        </w:rPr>
        <w:t>The inventory of active listings in the City of Lawrence stood at 157 units at the end of June, which is down from 183 homes that were on the market at the end of June last year. At the current rate of sales, this figure represents 1.8 months' supply of homes on the market.</w:t>
      </w:r>
    </w:p>
    <w:p w14:paraId="01D704CA" w14:textId="77777777" w:rsidR="000943E0" w:rsidRPr="00853F7C" w:rsidRDefault="000943E0" w:rsidP="004E177F">
      <w:pPr>
        <w:rPr>
          <w:rFonts w:cs="Calibri"/>
          <w:sz w:val="24"/>
          <w:szCs w:val="24"/>
        </w:rPr>
      </w:pPr>
    </w:p>
    <w:p w14:paraId="033E09AF" w14:textId="793D2A10" w:rsidR="004E177F" w:rsidRDefault="00CC5948" w:rsidP="00CA0142">
      <w:pPr>
        <w:rPr>
          <w:rFonts w:cs="Calibri"/>
          <w:b/>
          <w:bCs/>
          <w:i/>
          <w:iCs/>
          <w:sz w:val="24"/>
        </w:rPr>
      </w:pPr>
      <w:r w:rsidRPr="00853F7C">
        <w:rPr>
          <w:rFonts w:cs="Calibri"/>
          <w:bCs/>
          <w:iCs/>
          <w:sz w:val="24"/>
        </w:rPr>
        <w:t>According to</w:t>
      </w:r>
      <w:r w:rsidR="00ED5DF3" w:rsidRPr="00853F7C">
        <w:rPr>
          <w:rFonts w:cs="Calibri"/>
          <w:bCs/>
          <w:iCs/>
          <w:sz w:val="24"/>
        </w:rPr>
        <w:t xml:space="preserve"> </w:t>
      </w:r>
      <w:bookmarkStart w:id="3" w:name="Quotation"/>
      <w:bookmarkEnd w:id="3"/>
      <w:r w:rsidR="00853F7C">
        <w:rPr>
          <w:rFonts w:cs="Calibri"/>
          <w:bCs/>
          <w:iCs/>
          <w:sz w:val="24"/>
        </w:rPr>
        <w:t>Bailey Stuart, President of the Lawrence Board of REALTORS®</w:t>
      </w:r>
      <w:r w:rsidRPr="00853F7C">
        <w:rPr>
          <w:rFonts w:cs="Calibri"/>
          <w:bCs/>
          <w:iCs/>
          <w:sz w:val="24"/>
        </w:rPr>
        <w:t>,</w:t>
      </w:r>
      <w:r w:rsidRPr="00853F7C">
        <w:rPr>
          <w:rFonts w:cs="Calibri"/>
          <w:b/>
          <w:bCs/>
          <w:i/>
          <w:iCs/>
          <w:sz w:val="24"/>
        </w:rPr>
        <w:t xml:space="preserve"> “</w:t>
      </w:r>
      <w:r w:rsidR="00830B3F">
        <w:rPr>
          <w:rFonts w:cs="Calibri"/>
          <w:b/>
          <w:bCs/>
          <w:i/>
          <w:iCs/>
          <w:sz w:val="24"/>
        </w:rPr>
        <w:t>This is a good time to evaluate the year</w:t>
      </w:r>
      <w:r w:rsidR="006509B0">
        <w:rPr>
          <w:rFonts w:cs="Calibri"/>
          <w:b/>
          <w:bCs/>
          <w:i/>
          <w:iCs/>
          <w:sz w:val="24"/>
        </w:rPr>
        <w:t xml:space="preserve"> now that we’re </w:t>
      </w:r>
      <w:r w:rsidR="007824F6">
        <w:rPr>
          <w:rFonts w:cs="Calibri"/>
          <w:b/>
          <w:bCs/>
          <w:i/>
          <w:iCs/>
          <w:sz w:val="24"/>
        </w:rPr>
        <w:t>through the first half of 2025</w:t>
      </w:r>
      <w:r w:rsidR="00F96F27">
        <w:rPr>
          <w:rFonts w:cs="Calibri"/>
          <w:b/>
          <w:bCs/>
          <w:i/>
          <w:iCs/>
          <w:sz w:val="24"/>
        </w:rPr>
        <w:t>. Home sales have seen</w:t>
      </w:r>
      <w:r w:rsidR="001727F9">
        <w:rPr>
          <w:rFonts w:cs="Calibri"/>
          <w:b/>
          <w:bCs/>
          <w:i/>
          <w:iCs/>
          <w:sz w:val="24"/>
        </w:rPr>
        <w:t xml:space="preserve"> a </w:t>
      </w:r>
      <w:r w:rsidR="00A233EC">
        <w:rPr>
          <w:rFonts w:cs="Calibri"/>
          <w:b/>
          <w:bCs/>
          <w:i/>
          <w:iCs/>
          <w:sz w:val="24"/>
        </w:rPr>
        <w:t>13%</w:t>
      </w:r>
      <w:r w:rsidR="001727F9">
        <w:rPr>
          <w:rFonts w:cs="Calibri"/>
          <w:b/>
          <w:bCs/>
          <w:i/>
          <w:iCs/>
          <w:sz w:val="24"/>
        </w:rPr>
        <w:t xml:space="preserve"> increase</w:t>
      </w:r>
      <w:r w:rsidR="00A233EC">
        <w:rPr>
          <w:rFonts w:cs="Calibri"/>
          <w:b/>
          <w:bCs/>
          <w:i/>
          <w:iCs/>
          <w:sz w:val="24"/>
        </w:rPr>
        <w:t xml:space="preserve"> this year compared to last year</w:t>
      </w:r>
      <w:r w:rsidR="00635957">
        <w:rPr>
          <w:rFonts w:cs="Calibri"/>
          <w:b/>
          <w:bCs/>
          <w:i/>
          <w:iCs/>
          <w:sz w:val="24"/>
        </w:rPr>
        <w:t>, and t</w:t>
      </w:r>
      <w:r w:rsidR="00BC297E">
        <w:rPr>
          <w:rFonts w:cs="Calibri"/>
          <w:b/>
          <w:bCs/>
          <w:i/>
          <w:iCs/>
          <w:sz w:val="24"/>
        </w:rPr>
        <w:t xml:space="preserve">he median sales price </w:t>
      </w:r>
      <w:r w:rsidR="003C19A9">
        <w:rPr>
          <w:rFonts w:cs="Calibri"/>
          <w:b/>
          <w:bCs/>
          <w:i/>
          <w:iCs/>
          <w:sz w:val="24"/>
        </w:rPr>
        <w:t>is</w:t>
      </w:r>
      <w:r w:rsidR="00635957">
        <w:rPr>
          <w:rFonts w:cs="Calibri"/>
          <w:b/>
          <w:bCs/>
          <w:i/>
          <w:iCs/>
          <w:sz w:val="24"/>
        </w:rPr>
        <w:t xml:space="preserve"> </w:t>
      </w:r>
      <w:r w:rsidR="00D45235">
        <w:rPr>
          <w:rFonts w:cs="Calibri"/>
          <w:b/>
          <w:bCs/>
          <w:i/>
          <w:iCs/>
          <w:sz w:val="24"/>
        </w:rPr>
        <w:t>$325,000</w:t>
      </w:r>
      <w:r w:rsidR="005B1F84">
        <w:rPr>
          <w:rFonts w:cs="Calibri"/>
          <w:b/>
          <w:bCs/>
          <w:i/>
          <w:iCs/>
          <w:sz w:val="24"/>
        </w:rPr>
        <w:t xml:space="preserve">, which is up </w:t>
      </w:r>
      <w:r w:rsidR="00D45235">
        <w:rPr>
          <w:rFonts w:cs="Calibri"/>
          <w:b/>
          <w:bCs/>
          <w:i/>
          <w:iCs/>
          <w:sz w:val="24"/>
        </w:rPr>
        <w:t xml:space="preserve">3.4% over last year. </w:t>
      </w:r>
      <w:r w:rsidR="00A66CB1">
        <w:rPr>
          <w:rFonts w:cs="Calibri"/>
          <w:b/>
          <w:bCs/>
          <w:i/>
          <w:iCs/>
          <w:sz w:val="24"/>
        </w:rPr>
        <w:t xml:space="preserve">At under a </w:t>
      </w:r>
      <w:r w:rsidR="007318FE">
        <w:rPr>
          <w:rFonts w:cs="Calibri"/>
          <w:b/>
          <w:bCs/>
          <w:i/>
          <w:iCs/>
          <w:sz w:val="24"/>
        </w:rPr>
        <w:t>2.0-month</w:t>
      </w:r>
      <w:r w:rsidR="00A66CB1">
        <w:rPr>
          <w:rFonts w:cs="Calibri"/>
          <w:b/>
          <w:bCs/>
          <w:i/>
          <w:iCs/>
          <w:sz w:val="24"/>
        </w:rPr>
        <w:t xml:space="preserve"> supply, i</w:t>
      </w:r>
      <w:r w:rsidR="00691C5D">
        <w:rPr>
          <w:rFonts w:cs="Calibri"/>
          <w:b/>
          <w:bCs/>
          <w:i/>
          <w:iCs/>
          <w:sz w:val="24"/>
        </w:rPr>
        <w:t>nventory remains to be a challenge</w:t>
      </w:r>
      <w:r w:rsidR="00A66CB1">
        <w:rPr>
          <w:rFonts w:cs="Calibri"/>
          <w:b/>
          <w:bCs/>
          <w:i/>
          <w:iCs/>
          <w:sz w:val="24"/>
        </w:rPr>
        <w:t xml:space="preserve"> for the market</w:t>
      </w:r>
      <w:r w:rsidR="000E498D">
        <w:rPr>
          <w:rFonts w:cs="Calibri"/>
          <w:b/>
          <w:bCs/>
          <w:i/>
          <w:iCs/>
          <w:sz w:val="24"/>
        </w:rPr>
        <w:t xml:space="preserve">, </w:t>
      </w:r>
      <w:r w:rsidR="007318FE">
        <w:rPr>
          <w:rFonts w:cs="Calibri"/>
          <w:b/>
          <w:bCs/>
          <w:i/>
          <w:iCs/>
          <w:sz w:val="24"/>
        </w:rPr>
        <w:t>and</w:t>
      </w:r>
      <w:r w:rsidR="000E498D">
        <w:rPr>
          <w:rFonts w:cs="Calibri"/>
          <w:b/>
          <w:bCs/>
          <w:i/>
          <w:iCs/>
          <w:sz w:val="24"/>
        </w:rPr>
        <w:t xml:space="preserve"> sellers </w:t>
      </w:r>
      <w:r w:rsidR="007D2F6A">
        <w:rPr>
          <w:rFonts w:cs="Calibri"/>
          <w:b/>
          <w:bCs/>
          <w:i/>
          <w:iCs/>
          <w:sz w:val="24"/>
        </w:rPr>
        <w:t>are typically getting their asking price</w:t>
      </w:r>
      <w:r w:rsidR="006B46A3">
        <w:rPr>
          <w:rFonts w:cs="Calibri"/>
          <w:b/>
          <w:bCs/>
          <w:i/>
          <w:iCs/>
          <w:sz w:val="24"/>
        </w:rPr>
        <w:t xml:space="preserve"> (median sale vs list is at 100</w:t>
      </w:r>
      <w:r w:rsidR="00402A89">
        <w:rPr>
          <w:rFonts w:cs="Calibri"/>
          <w:b/>
          <w:bCs/>
          <w:i/>
          <w:iCs/>
          <w:sz w:val="24"/>
        </w:rPr>
        <w:t>%)</w:t>
      </w:r>
      <w:r w:rsidR="007D2F6A">
        <w:rPr>
          <w:rFonts w:cs="Calibri"/>
          <w:b/>
          <w:bCs/>
          <w:i/>
          <w:iCs/>
          <w:sz w:val="24"/>
        </w:rPr>
        <w:t>, and are on the market for just 5 days</w:t>
      </w:r>
      <w:r w:rsidR="00402A89">
        <w:rPr>
          <w:rFonts w:cs="Calibri"/>
          <w:b/>
          <w:bCs/>
          <w:i/>
          <w:iCs/>
          <w:sz w:val="24"/>
        </w:rPr>
        <w:t xml:space="preserve"> (median days on market)</w:t>
      </w:r>
      <w:r w:rsidR="007D2F6A">
        <w:rPr>
          <w:rFonts w:cs="Calibri"/>
          <w:b/>
          <w:bCs/>
          <w:i/>
          <w:iCs/>
          <w:sz w:val="24"/>
        </w:rPr>
        <w:t xml:space="preserve"> before the</w:t>
      </w:r>
      <w:r w:rsidR="00402A89">
        <w:rPr>
          <w:rFonts w:cs="Calibri"/>
          <w:b/>
          <w:bCs/>
          <w:i/>
          <w:iCs/>
          <w:sz w:val="24"/>
        </w:rPr>
        <w:t>y</w:t>
      </w:r>
      <w:r w:rsidR="007D2F6A">
        <w:rPr>
          <w:rFonts w:cs="Calibri"/>
          <w:b/>
          <w:bCs/>
          <w:i/>
          <w:iCs/>
          <w:sz w:val="24"/>
        </w:rPr>
        <w:t xml:space="preserve"> </w:t>
      </w:r>
      <w:r w:rsidR="006B46A3">
        <w:rPr>
          <w:rFonts w:cs="Calibri"/>
          <w:b/>
          <w:bCs/>
          <w:i/>
          <w:iCs/>
          <w:sz w:val="24"/>
        </w:rPr>
        <w:t>accept a contract on their home.</w:t>
      </w:r>
      <w:r w:rsidR="007530F8">
        <w:rPr>
          <w:rFonts w:cs="Calibri"/>
          <w:b/>
          <w:bCs/>
          <w:i/>
          <w:iCs/>
          <w:sz w:val="24"/>
        </w:rPr>
        <w:t>”</w:t>
      </w:r>
      <w:r w:rsidR="00972A1D">
        <w:rPr>
          <w:rFonts w:cs="Calibri"/>
          <w:b/>
          <w:bCs/>
          <w:i/>
          <w:iCs/>
          <w:sz w:val="24"/>
        </w:rPr>
        <w:t xml:space="preserve"> </w:t>
      </w:r>
      <w:r w:rsidR="00691C5D">
        <w:rPr>
          <w:rFonts w:cs="Calibri"/>
          <w:b/>
          <w:bCs/>
          <w:i/>
          <w:iCs/>
          <w:sz w:val="24"/>
        </w:rPr>
        <w:t xml:space="preserve"> </w:t>
      </w:r>
    </w:p>
    <w:p w14:paraId="5648044F" w14:textId="77777777" w:rsidR="00D45235" w:rsidRPr="00853F7C" w:rsidRDefault="00D45235" w:rsidP="00CA0142">
      <w:pPr>
        <w:rPr>
          <w:rFonts w:eastAsia="Times New Roman" w:cs="Calibri"/>
          <w:b/>
          <w:i/>
          <w:sz w:val="24"/>
        </w:rPr>
      </w:pPr>
    </w:p>
    <w:p w14:paraId="7E06211D" w14:textId="49A49F9A" w:rsidR="0067112A" w:rsidRPr="00853F7C" w:rsidRDefault="0067112A" w:rsidP="0067112A">
      <w:pPr>
        <w:rPr>
          <w:rFonts w:cs="Calibri"/>
          <w:sz w:val="24"/>
        </w:rPr>
      </w:pPr>
      <w:r w:rsidRPr="00853F7C">
        <w:rPr>
          <w:rFonts w:cs="Calibri"/>
          <w:sz w:val="24"/>
        </w:rPr>
        <w:t>For questions and/or comments, please contact</w:t>
      </w:r>
      <w:r w:rsidR="00ED5DF3" w:rsidRPr="00853F7C">
        <w:rPr>
          <w:rFonts w:cs="Calibri"/>
          <w:sz w:val="24"/>
        </w:rPr>
        <w:t xml:space="preserve"> </w:t>
      </w:r>
      <w:bookmarkStart w:id="4" w:name="Contact"/>
      <w:bookmarkEnd w:id="4"/>
      <w:r w:rsidR="00853F7C">
        <w:rPr>
          <w:rFonts w:cs="Calibri"/>
          <w:sz w:val="24"/>
        </w:rPr>
        <w:t>LBOR President Bailey Stuart at 785-766-7840 or BaileyStuart@askMcGrew.com</w:t>
      </w:r>
      <w:r w:rsidR="00893E40" w:rsidRPr="00853F7C">
        <w:rPr>
          <w:rFonts w:cs="Calibri"/>
          <w:sz w:val="24"/>
        </w:rPr>
        <w:t>.</w:t>
      </w:r>
    </w:p>
    <w:p w14:paraId="4C314BA0" w14:textId="77777777" w:rsidR="00284C9F" w:rsidRPr="00853F7C" w:rsidRDefault="00284C9F" w:rsidP="0067112A">
      <w:pPr>
        <w:rPr>
          <w:rFonts w:cs="Calibri"/>
          <w:sz w:val="24"/>
        </w:rPr>
      </w:pPr>
    </w:p>
    <w:p w14:paraId="1A2F0DDF" w14:textId="77777777" w:rsidR="00BA63A9" w:rsidRPr="00853F7C" w:rsidRDefault="001D3E00" w:rsidP="0067112A">
      <w:pPr>
        <w:spacing w:after="240"/>
        <w:rPr>
          <w:rFonts w:cs="Calibri"/>
          <w:sz w:val="24"/>
        </w:rPr>
      </w:pPr>
      <w:r w:rsidRPr="00853F7C">
        <w:rPr>
          <w:rFonts w:cs="Calibri"/>
          <w:sz w:val="24"/>
        </w:rPr>
        <w:t xml:space="preserve">Complete statistical summaries for Lawrence and Douglas County are available at </w:t>
      </w:r>
      <w:hyperlink r:id="rId10" w:history="1">
        <w:r w:rsidRPr="00853F7C">
          <w:rPr>
            <w:rStyle w:val="Hyperlink"/>
            <w:rFonts w:cs="Calibri"/>
            <w:sz w:val="24"/>
          </w:rPr>
          <w:t>http://www.lawrencerealtor.com/market-statistics/</w:t>
        </w:r>
      </w:hyperlink>
      <w:r w:rsidRPr="00853F7C">
        <w:rPr>
          <w:rFonts w:cs="Calibri"/>
          <w:sz w:val="24"/>
        </w:rPr>
        <w:t>.</w:t>
      </w:r>
      <w:r w:rsidR="0067112A" w:rsidRPr="00853F7C">
        <w:rPr>
          <w:rFonts w:cs="Calibri"/>
          <w:sz w:val="24"/>
        </w:rPr>
        <w:t xml:space="preserve"> </w:t>
      </w:r>
      <w:r w:rsidR="009343A2" w:rsidRPr="00853F7C">
        <w:rPr>
          <w:rFonts w:cs="Calibri"/>
          <w:sz w:val="24"/>
        </w:rPr>
        <w:t xml:space="preserve">  </w:t>
      </w:r>
    </w:p>
    <w:p w14:paraId="1A33E833" w14:textId="77777777" w:rsidR="00B90C0A" w:rsidRPr="00853F7C" w:rsidRDefault="00B90C0A">
      <w:pPr>
        <w:rPr>
          <w:rFonts w:cs="Calibri"/>
          <w:sz w:val="24"/>
        </w:rPr>
      </w:pPr>
    </w:p>
    <w:p w14:paraId="545FAB3E" w14:textId="77777777" w:rsidR="00B90C0A" w:rsidRPr="00853F7C" w:rsidRDefault="002C6041" w:rsidP="00166BAF">
      <w:pPr>
        <w:spacing w:after="200" w:line="276" w:lineRule="auto"/>
        <w:ind w:right="-90"/>
        <w:jc w:val="center"/>
        <w:rPr>
          <w:rFonts w:cs="Calibri"/>
          <w:sz w:val="24"/>
        </w:rPr>
      </w:pPr>
      <w:r w:rsidRPr="00853F7C">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853F7C">
        <w:rPr>
          <w:rFonts w:eastAsia="Times New Roman" w:cs="Calibri"/>
          <w:noProof/>
          <w:color w:val="0000FF"/>
          <w:sz w:val="24"/>
        </w:rPr>
        <w:drawing>
          <wp:inline distT="0" distB="0" distL="0" distR="0" wp14:anchorId="0F436FCA" wp14:editId="3A839D73">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853F7C"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73455317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28B"/>
    <w:rsid w:val="00091AAE"/>
    <w:rsid w:val="000943E0"/>
    <w:rsid w:val="000A00FC"/>
    <w:rsid w:val="000E498D"/>
    <w:rsid w:val="0010383A"/>
    <w:rsid w:val="00166BAF"/>
    <w:rsid w:val="001727F9"/>
    <w:rsid w:val="001D3E00"/>
    <w:rsid w:val="0022599E"/>
    <w:rsid w:val="00230111"/>
    <w:rsid w:val="00284C9F"/>
    <w:rsid w:val="002A70E3"/>
    <w:rsid w:val="002C6041"/>
    <w:rsid w:val="00331D2E"/>
    <w:rsid w:val="003675FD"/>
    <w:rsid w:val="00367A59"/>
    <w:rsid w:val="003B7466"/>
    <w:rsid w:val="003C19A9"/>
    <w:rsid w:val="00402A89"/>
    <w:rsid w:val="004069F9"/>
    <w:rsid w:val="00421F8E"/>
    <w:rsid w:val="00437682"/>
    <w:rsid w:val="0045013C"/>
    <w:rsid w:val="0049624C"/>
    <w:rsid w:val="004A67E7"/>
    <w:rsid w:val="004D205F"/>
    <w:rsid w:val="004E177F"/>
    <w:rsid w:val="004F3FEB"/>
    <w:rsid w:val="00504387"/>
    <w:rsid w:val="00525A41"/>
    <w:rsid w:val="00577F1D"/>
    <w:rsid w:val="005B1F84"/>
    <w:rsid w:val="005D0E0F"/>
    <w:rsid w:val="00601F8D"/>
    <w:rsid w:val="006033C6"/>
    <w:rsid w:val="00635957"/>
    <w:rsid w:val="006509B0"/>
    <w:rsid w:val="0067112A"/>
    <w:rsid w:val="00677FCB"/>
    <w:rsid w:val="00691C5D"/>
    <w:rsid w:val="006A0FCD"/>
    <w:rsid w:val="006B46A3"/>
    <w:rsid w:val="00717587"/>
    <w:rsid w:val="00724F67"/>
    <w:rsid w:val="00725B9C"/>
    <w:rsid w:val="007318FE"/>
    <w:rsid w:val="00742EB6"/>
    <w:rsid w:val="007530F8"/>
    <w:rsid w:val="007627F0"/>
    <w:rsid w:val="007824F6"/>
    <w:rsid w:val="007B26DA"/>
    <w:rsid w:val="007B63B8"/>
    <w:rsid w:val="007D2F6A"/>
    <w:rsid w:val="007D5EA5"/>
    <w:rsid w:val="00800CDB"/>
    <w:rsid w:val="0081026A"/>
    <w:rsid w:val="00830B3F"/>
    <w:rsid w:val="00853F7C"/>
    <w:rsid w:val="00865083"/>
    <w:rsid w:val="00893E40"/>
    <w:rsid w:val="008B49CB"/>
    <w:rsid w:val="008B4EDD"/>
    <w:rsid w:val="008B73C2"/>
    <w:rsid w:val="0090418D"/>
    <w:rsid w:val="009343A2"/>
    <w:rsid w:val="0094538F"/>
    <w:rsid w:val="00972A1D"/>
    <w:rsid w:val="0098317F"/>
    <w:rsid w:val="009A7F65"/>
    <w:rsid w:val="00A233EC"/>
    <w:rsid w:val="00A66CB1"/>
    <w:rsid w:val="00A7643E"/>
    <w:rsid w:val="00A76BFF"/>
    <w:rsid w:val="00A971D2"/>
    <w:rsid w:val="00AE4177"/>
    <w:rsid w:val="00AF41EB"/>
    <w:rsid w:val="00B02462"/>
    <w:rsid w:val="00B90C0A"/>
    <w:rsid w:val="00B91ADB"/>
    <w:rsid w:val="00BA5290"/>
    <w:rsid w:val="00BA63A9"/>
    <w:rsid w:val="00BC297E"/>
    <w:rsid w:val="00C16143"/>
    <w:rsid w:val="00C40B26"/>
    <w:rsid w:val="00C93CED"/>
    <w:rsid w:val="00CA0142"/>
    <w:rsid w:val="00CC52BD"/>
    <w:rsid w:val="00CC5948"/>
    <w:rsid w:val="00D14631"/>
    <w:rsid w:val="00D45235"/>
    <w:rsid w:val="00D948CA"/>
    <w:rsid w:val="00E01498"/>
    <w:rsid w:val="00E157A0"/>
    <w:rsid w:val="00E209BD"/>
    <w:rsid w:val="00E7330E"/>
    <w:rsid w:val="00E766C9"/>
    <w:rsid w:val="00E82FB0"/>
    <w:rsid w:val="00E95BB8"/>
    <w:rsid w:val="00ED5DF3"/>
    <w:rsid w:val="00F16CA0"/>
    <w:rsid w:val="00F46102"/>
    <w:rsid w:val="00F96F27"/>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Props1.xml><?xml version="1.0" encoding="utf-8"?>
<ds:datastoreItem xmlns:ds="http://schemas.openxmlformats.org/officeDocument/2006/customXml" ds:itemID="{6578EE4C-19D7-4752-AD4B-D6C24941D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CD513D-BFD1-4F23-B6FE-3D0EB93B41B6}">
  <ds:schemaRefs>
    <ds:schemaRef ds:uri="http://schemas.microsoft.com/sharepoint/v3/contenttype/forms"/>
  </ds:schemaRefs>
</ds:datastoreItem>
</file>

<file path=customXml/itemProps3.xml><?xml version="1.0" encoding="utf-8"?>
<ds:datastoreItem xmlns:ds="http://schemas.openxmlformats.org/officeDocument/2006/customXml" ds:itemID="{168A1290-DCCE-4F67-A42F-DD6B8B55A6B2}">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25</cp:revision>
  <cp:lastPrinted>2014-04-25T18:51:00Z</cp:lastPrinted>
  <dcterms:created xsi:type="dcterms:W3CDTF">2025-07-09T19:14:00Z</dcterms:created>
  <dcterms:modified xsi:type="dcterms:W3CDTF">2025-07-18T20:13:00Z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y fmtid="{D5CDD505-2E9C-101B-9397-08002B2CF9AE}" pid="3" name="MediaServiceImageTags">
    <vt:lpwstr/>
  </property>
</Properties>
</file>